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81F22" w:rsidRDefault="00C81F22" w:rsidP="00C81F22">
      <w:pPr>
        <w:pStyle w:val="Titr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Scheda-esercizio</w:t>
      </w:r>
      <w:proofErr w:type="spellEnd"/>
      <w:r>
        <w:rPr>
          <w:rFonts w:ascii="Comic Sans MS" w:hAnsi="Comic Sans MS"/>
        </w:rPr>
        <w:t xml:space="preserve"> N°11: CASO PRATICO</w:t>
      </w:r>
    </w:p>
    <w:p w:rsidR="00C81F22" w:rsidRDefault="00C81F22" w:rsidP="00C81F22">
      <w:pPr>
        <w:jc w:val="both"/>
        <w:rPr>
          <w:rFonts w:ascii="Comic Sans MS" w:hAnsi="Comic Sans MS"/>
        </w:rPr>
      </w:pPr>
    </w:p>
    <w:p w:rsidR="00C81F22" w:rsidRDefault="00C81F22" w:rsidP="00C81F22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  <w:sz w:val="32"/>
        </w:rPr>
        <w:sym w:font="Wingdings" w:char="F0FC"/>
      </w:r>
      <w:r>
        <w:rPr>
          <w:rFonts w:ascii="Comic Sans MS" w:hAnsi="Comic Sans MS"/>
          <w:b/>
          <w:sz w:val="32"/>
        </w:rPr>
        <w:t xml:space="preserve"> </w:t>
      </w:r>
      <w:r>
        <w:rPr>
          <w:rFonts w:ascii="Comic Sans MS" w:hAnsi="Comic Sans MS"/>
        </w:rPr>
        <w:t xml:space="preserve">Partecipanti che hanno dimestichezza con la lettura e l’analisi di </w:t>
      </w:r>
      <w:proofErr w:type="gramStart"/>
      <w:r>
        <w:rPr>
          <w:rFonts w:ascii="Comic Sans MS" w:hAnsi="Comic Sans MS"/>
        </w:rPr>
        <w:t>documenti</w:t>
      </w:r>
      <w:proofErr w:type="gramEnd"/>
    </w:p>
    <w:p w:rsidR="00C81F22" w:rsidRDefault="00C81F22" w:rsidP="00C81F22">
      <w:pPr>
        <w:jc w:val="both"/>
        <w:rPr>
          <w:rFonts w:ascii="Comic Sans MS" w:hAnsi="Comic Sans MS"/>
        </w:rPr>
      </w:pPr>
    </w:p>
    <w:p w:rsidR="00C81F22" w:rsidRDefault="00C81F22" w:rsidP="00C81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b/>
          <w:i/>
          <w:u w:val="single"/>
        </w:rPr>
      </w:pPr>
      <w:r>
        <w:rPr>
          <w:rFonts w:ascii="Comic Sans MS" w:hAnsi="Comic Sans MS"/>
          <w:b/>
          <w:i/>
          <w:u w:val="single"/>
        </w:rPr>
        <w:t>Obiettivi</w:t>
      </w:r>
    </w:p>
    <w:p w:rsidR="00C81F22" w:rsidRDefault="00C81F22" w:rsidP="00C81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40"/>
        </w:tabs>
        <w:jc w:val="both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Far sì che i partecipanti </w:t>
      </w:r>
      <w:proofErr w:type="gramStart"/>
      <w:r>
        <w:rPr>
          <w:rFonts w:ascii="Comic Sans MS" w:hAnsi="Comic Sans MS"/>
          <w:i/>
        </w:rPr>
        <w:t xml:space="preserve">si </w:t>
      </w:r>
      <w:proofErr w:type="gramEnd"/>
      <w:r>
        <w:rPr>
          <w:rFonts w:ascii="Comic Sans MS" w:hAnsi="Comic Sans MS"/>
          <w:i/>
        </w:rPr>
        <w:t xml:space="preserve">interessino agli aspetti giuridici di un problema. Far vedere loro che è </w:t>
      </w:r>
      <w:proofErr w:type="gramStart"/>
      <w:r>
        <w:rPr>
          <w:rFonts w:ascii="Comic Sans MS" w:hAnsi="Comic Sans MS"/>
          <w:i/>
        </w:rPr>
        <w:t>possibile</w:t>
      </w:r>
      <w:proofErr w:type="gramEnd"/>
      <w:r>
        <w:rPr>
          <w:rFonts w:ascii="Comic Sans MS" w:hAnsi="Comic Sans MS"/>
          <w:i/>
        </w:rPr>
        <w:t>, anche se non per forza semplice, immergersi nel diritto e che ci si può anche prendere gusto…</w:t>
      </w:r>
    </w:p>
    <w:p w:rsidR="00C81F22" w:rsidRDefault="00C81F22" w:rsidP="00C81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i/>
        </w:rPr>
      </w:pPr>
    </w:p>
    <w:p w:rsidR="00C81F22" w:rsidRDefault="00C81F22" w:rsidP="00C81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40"/>
        </w:tabs>
        <w:jc w:val="both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Permettere loro di confrontarsi direttamente con testi di diritto e di servirsene </w:t>
      </w:r>
      <w:proofErr w:type="gramStart"/>
      <w:r>
        <w:rPr>
          <w:rFonts w:ascii="Comic Sans MS" w:hAnsi="Comic Sans MS"/>
          <w:i/>
        </w:rPr>
        <w:t>per poter</w:t>
      </w:r>
      <w:proofErr w:type="gramEnd"/>
      <w:r>
        <w:rPr>
          <w:rFonts w:ascii="Comic Sans MS" w:hAnsi="Comic Sans MS"/>
          <w:i/>
        </w:rPr>
        <w:t xml:space="preserve"> familiarizzare un po’ con il tema. </w:t>
      </w:r>
    </w:p>
    <w:p w:rsidR="00C81F22" w:rsidRDefault="00C81F22" w:rsidP="00C81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i/>
        </w:rPr>
      </w:pPr>
    </w:p>
    <w:p w:rsidR="00C81F22" w:rsidRDefault="00C81F22" w:rsidP="00C81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40"/>
        </w:tabs>
        <w:jc w:val="both"/>
        <w:rPr>
          <w:rFonts w:ascii="Comic Sans MS" w:hAnsi="Comic Sans MS"/>
          <w:i/>
        </w:rPr>
      </w:pPr>
      <w:proofErr w:type="gramStart"/>
      <w:r>
        <w:rPr>
          <w:rFonts w:ascii="Comic Sans MS" w:hAnsi="Comic Sans MS"/>
          <w:i/>
        </w:rPr>
        <w:t>Proporre loro degli elementi di metodo per cercare un testo di diritto e decifrarlo più facilmente.</w:t>
      </w:r>
      <w:proofErr w:type="gramEnd"/>
    </w:p>
    <w:p w:rsidR="00C81F22" w:rsidRDefault="00C81F22" w:rsidP="00C81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i/>
        </w:rPr>
      </w:pPr>
    </w:p>
    <w:p w:rsidR="00C81F22" w:rsidRDefault="00C81F22" w:rsidP="00C81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4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i/>
        </w:rPr>
        <w:t>Far vedere loro che il diritto può rafforzare un’azione collettiva: poiché si trovano nuovi argomenti che permettono di dare una nuova dimensione e maggiore forza alla lotta, perché ci si rende conto che il diritto pone degli ostacoli, è necessario farlo evolvere e bisogna orientare la strategia in questo senso.</w:t>
      </w:r>
    </w:p>
    <w:p w:rsidR="00C81F22" w:rsidRDefault="00C81F22" w:rsidP="00C81F22">
      <w:pPr>
        <w:jc w:val="both"/>
        <w:rPr>
          <w:rFonts w:ascii="Comic Sans MS" w:hAnsi="Comic Sans MS"/>
          <w:b/>
          <w:i/>
          <w:u w:val="single"/>
        </w:rPr>
      </w:pPr>
    </w:p>
    <w:p w:rsidR="00C81F22" w:rsidRDefault="00C81F22" w:rsidP="00C81F22">
      <w:pPr>
        <w:jc w:val="both"/>
        <w:rPr>
          <w:rFonts w:ascii="Comic Sans MS" w:hAnsi="Comic Sans MS"/>
          <w:b/>
          <w:i/>
          <w:u w:val="single"/>
          <w:lang w:val="fr-BE"/>
        </w:rPr>
      </w:pPr>
      <w:r>
        <w:rPr>
          <w:rFonts w:ascii="Comic Sans MS" w:hAnsi="Comic Sans MS"/>
          <w:b/>
          <w:i/>
          <w:u w:val="single"/>
          <w:lang w:val="fr-BE"/>
        </w:rPr>
        <w:t>A livello tecnico</w:t>
      </w:r>
    </w:p>
    <w:p w:rsidR="00C81F22" w:rsidRDefault="00C81F22" w:rsidP="00C81F22">
      <w:pPr>
        <w:jc w:val="both"/>
        <w:rPr>
          <w:rFonts w:ascii="Comic Sans MS" w:hAnsi="Comic Sans MS"/>
          <w:lang w:val="fr-BE"/>
        </w:rPr>
      </w:pPr>
    </w:p>
    <w:p w:rsidR="00C81F22" w:rsidRDefault="00C81F22" w:rsidP="00C81F22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Il lavoro si realizza in sotto-gruppi di 5-6 persone.</w:t>
      </w:r>
    </w:p>
    <w:p w:rsidR="00C81F22" w:rsidRDefault="00C81F22" w:rsidP="00C81F22">
      <w:pPr>
        <w:ind w:left="360"/>
        <w:jc w:val="both"/>
        <w:rPr>
          <w:rFonts w:ascii="Comic Sans MS" w:hAnsi="Comic Sans MS"/>
        </w:rPr>
      </w:pPr>
    </w:p>
    <w:p w:rsidR="00C81F22" w:rsidRDefault="00C81F22" w:rsidP="00C81F22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Bisogna preparare una “tavola delle risorse” su cui disporre i diversi documenti: </w:t>
      </w:r>
    </w:p>
    <w:p w:rsidR="00C81F22" w:rsidRDefault="00C81F22" w:rsidP="00C81F22">
      <w:pPr>
        <w:jc w:val="both"/>
        <w:rPr>
          <w:rFonts w:ascii="Comic Sans MS" w:hAnsi="Comic Sans MS"/>
          <w:sz w:val="12"/>
        </w:rPr>
      </w:pPr>
    </w:p>
    <w:p w:rsidR="00C81F22" w:rsidRDefault="00C81F22" w:rsidP="00C81F22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i testi e i codici necessari alla realizzazione di ogni caso pratico:</w:t>
      </w:r>
    </w:p>
    <w:p w:rsidR="00C81F22" w:rsidRDefault="00C81F22" w:rsidP="00C81F22">
      <w:pPr>
        <w:widowControl w:val="0"/>
        <w:autoSpaceDE w:val="0"/>
        <w:autoSpaceDN w:val="0"/>
        <w:adjustRightInd w:val="0"/>
        <w:spacing w:after="26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           </w:t>
      </w:r>
    </w:p>
    <w:p w:rsidR="00C81F22" w:rsidRDefault="00C81F22" w:rsidP="00C81F22">
      <w:pPr>
        <w:widowControl w:val="0"/>
        <w:autoSpaceDE w:val="0"/>
        <w:autoSpaceDN w:val="0"/>
        <w:adjustRightInd w:val="0"/>
        <w:spacing w:after="26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           Decreto Legislativo 18 agosto 2000, n. 267 "Testo unico delle leggi sull’ordinamento degli enti </w:t>
      </w:r>
      <w:proofErr w:type="gramStart"/>
      <w:r>
        <w:rPr>
          <w:rFonts w:ascii="Comic Sans MS" w:hAnsi="Comic Sans MS"/>
          <w:szCs w:val="24"/>
        </w:rPr>
        <w:t>locali</w:t>
      </w:r>
      <w:proofErr w:type="gramEnd"/>
    </w:p>
    <w:p w:rsidR="00C81F22" w:rsidRDefault="00C81F22" w:rsidP="00C81F22">
      <w:pPr>
        <w:widowControl w:val="0"/>
        <w:autoSpaceDE w:val="0"/>
        <w:autoSpaceDN w:val="0"/>
        <w:adjustRightInd w:val="0"/>
        <w:spacing w:after="26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Costituzione della </w:t>
      </w:r>
      <w:proofErr w:type="gramStart"/>
      <w:r>
        <w:rPr>
          <w:rFonts w:ascii="Comic Sans MS" w:hAnsi="Comic Sans MS"/>
          <w:szCs w:val="24"/>
        </w:rPr>
        <w:t>Repubblica italiana</w:t>
      </w:r>
      <w:proofErr w:type="gramEnd"/>
    </w:p>
    <w:p w:rsidR="00C81F22" w:rsidRDefault="00C81F22" w:rsidP="00C81F22">
      <w:pPr>
        <w:widowControl w:val="0"/>
        <w:autoSpaceDE w:val="0"/>
        <w:autoSpaceDN w:val="0"/>
        <w:adjustRightInd w:val="0"/>
        <w:spacing w:after="26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Statuto dei lavoratori</w:t>
      </w:r>
    </w:p>
    <w:p w:rsidR="00C81F22" w:rsidRDefault="00C81F22" w:rsidP="00C81F22">
      <w:pPr>
        <w:widowControl w:val="0"/>
        <w:autoSpaceDE w:val="0"/>
        <w:autoSpaceDN w:val="0"/>
        <w:adjustRightInd w:val="0"/>
        <w:spacing w:after="36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Legge 8 novembre 2000, n. 328 "Legge quadro per la realizzazione del sistema integrato </w:t>
      </w:r>
      <w:proofErr w:type="gramStart"/>
      <w:r>
        <w:rPr>
          <w:rFonts w:ascii="Comic Sans MS" w:hAnsi="Comic Sans MS"/>
          <w:szCs w:val="24"/>
        </w:rPr>
        <w:t xml:space="preserve">di </w:t>
      </w:r>
      <w:proofErr w:type="gramEnd"/>
      <w:r>
        <w:rPr>
          <w:rFonts w:ascii="Comic Sans MS" w:hAnsi="Comic Sans MS"/>
          <w:szCs w:val="24"/>
        </w:rPr>
        <w:t>interventi e servizi sociali"</w:t>
      </w:r>
    </w:p>
    <w:p w:rsidR="00C81F22" w:rsidRDefault="00C81F22" w:rsidP="00C81F22">
      <w:pPr>
        <w:widowControl w:val="0"/>
        <w:autoSpaceDE w:val="0"/>
        <w:autoSpaceDN w:val="0"/>
        <w:adjustRightInd w:val="0"/>
        <w:spacing w:after="26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Servizi AMA</w:t>
      </w:r>
    </w:p>
    <w:p w:rsidR="00C81F22" w:rsidRDefault="00C81F22" w:rsidP="00C81F22">
      <w:pPr>
        <w:widowControl w:val="0"/>
        <w:autoSpaceDE w:val="0"/>
        <w:autoSpaceDN w:val="0"/>
        <w:adjustRightInd w:val="0"/>
        <w:spacing w:after="26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Roma </w:t>
      </w:r>
      <w:proofErr w:type="spellStart"/>
      <w:r>
        <w:rPr>
          <w:rFonts w:ascii="Comic Sans MS" w:hAnsi="Comic Sans MS"/>
          <w:szCs w:val="24"/>
        </w:rPr>
        <w:t>Multiservizi</w:t>
      </w:r>
      <w:proofErr w:type="spellEnd"/>
    </w:p>
    <w:p w:rsidR="00C81F22" w:rsidRDefault="00C81F22" w:rsidP="00C81F22">
      <w:pPr>
        <w:widowControl w:val="0"/>
        <w:autoSpaceDE w:val="0"/>
        <w:autoSpaceDN w:val="0"/>
        <w:adjustRightInd w:val="0"/>
        <w:spacing w:after="260"/>
        <w:rPr>
          <w:rFonts w:ascii="Comic Sans MS" w:hAnsi="Comic Sans MS"/>
          <w:szCs w:val="24"/>
        </w:rPr>
      </w:pPr>
      <w:r>
        <w:rPr>
          <w:rFonts w:ascii="Comic Sans MS" w:hAnsi="Comic Sans MS"/>
        </w:rPr>
        <w:t>- altri testi di diritto, possibilmente di tipo diverso: (leggi, regolamenti, convenzioni internazionali, Gazzetta Ufficiale, decisioni della giustizia, ecc.).</w:t>
      </w:r>
    </w:p>
    <w:p w:rsidR="00C81F22" w:rsidRDefault="00C81F22" w:rsidP="00C81F22">
      <w:pPr>
        <w:ind w:left="708" w:firstLine="708"/>
        <w:jc w:val="both"/>
        <w:rPr>
          <w:rFonts w:ascii="Comic Sans MS" w:hAnsi="Comic Sans MS"/>
        </w:rPr>
      </w:pPr>
    </w:p>
    <w:p w:rsidR="00C81F22" w:rsidRDefault="00C81F22" w:rsidP="00C81F22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Se la sala è provvista di una connessione internet, </w:t>
      </w:r>
      <w:proofErr w:type="gramStart"/>
      <w:r>
        <w:rPr>
          <w:rFonts w:ascii="Comic Sans MS" w:hAnsi="Comic Sans MS"/>
        </w:rPr>
        <w:t xml:space="preserve">si </w:t>
      </w:r>
      <w:proofErr w:type="gramEnd"/>
      <w:r>
        <w:rPr>
          <w:rFonts w:ascii="Comic Sans MS" w:hAnsi="Comic Sans MS"/>
        </w:rPr>
        <w:t xml:space="preserve">indica ai partecipanti che esiste la possibilità di effettuare ricerche </w:t>
      </w:r>
      <w:r>
        <w:rPr>
          <w:rFonts w:ascii="Comic Sans MS" w:hAnsi="Comic Sans MS"/>
          <w:i/>
        </w:rPr>
        <w:t xml:space="preserve">on </w:t>
      </w:r>
      <w:proofErr w:type="spellStart"/>
      <w:r>
        <w:rPr>
          <w:rFonts w:ascii="Comic Sans MS" w:hAnsi="Comic Sans MS"/>
          <w:i/>
        </w:rPr>
        <w:t>line</w:t>
      </w:r>
      <w:proofErr w:type="spellEnd"/>
      <w:r>
        <w:rPr>
          <w:rFonts w:ascii="Comic Sans MS" w:hAnsi="Comic Sans MS"/>
          <w:i/>
        </w:rPr>
        <w:t>.</w:t>
      </w:r>
      <w:r>
        <w:rPr>
          <w:rFonts w:ascii="Comic Sans MS" w:hAnsi="Comic Sans MS"/>
        </w:rPr>
        <w:t xml:space="preserve"> </w:t>
      </w:r>
    </w:p>
    <w:p w:rsidR="00C81F22" w:rsidRDefault="00C81F22" w:rsidP="00C81F22">
      <w:pPr>
        <w:ind w:left="360"/>
        <w:jc w:val="both"/>
        <w:rPr>
          <w:rFonts w:ascii="Comic Sans MS" w:hAnsi="Comic Sans MS"/>
        </w:rPr>
      </w:pPr>
    </w:p>
    <w:p w:rsidR="00C81F22" w:rsidRDefault="00C81F22" w:rsidP="00C81F22">
      <w:pPr>
        <w:pStyle w:val="Corpsdetexte2"/>
        <w:rPr>
          <w:rFonts w:ascii="Comic Sans MS" w:hAnsi="Comic Sans MS"/>
          <w:i/>
          <w:u w:val="single"/>
        </w:rPr>
      </w:pPr>
    </w:p>
    <w:p w:rsidR="00C81F22" w:rsidRDefault="00C81F22" w:rsidP="00C81F22">
      <w:pPr>
        <w:pStyle w:val="Corpsdetexte2"/>
        <w:rPr>
          <w:rFonts w:ascii="Comic Sans MS" w:hAnsi="Comic Sans MS"/>
          <w:i/>
          <w:u w:val="single"/>
        </w:rPr>
      </w:pPr>
    </w:p>
    <w:p w:rsidR="00C81F22" w:rsidRDefault="00C81F22" w:rsidP="00C81F22">
      <w:pPr>
        <w:pStyle w:val="Corpsdetexte2"/>
        <w:rPr>
          <w:rFonts w:ascii="Comic Sans MS" w:hAnsi="Comic Sans MS"/>
          <w:i/>
          <w:u w:val="single"/>
        </w:rPr>
      </w:pPr>
    </w:p>
    <w:p w:rsidR="00C81F22" w:rsidRDefault="00C81F22" w:rsidP="00C81F22">
      <w:pPr>
        <w:pStyle w:val="Corpsdetexte2"/>
        <w:rPr>
          <w:rFonts w:ascii="Comic Sans MS" w:hAnsi="Comic Sans MS"/>
          <w:i/>
          <w:u w:val="single"/>
        </w:rPr>
      </w:pPr>
    </w:p>
    <w:p w:rsidR="00C81F22" w:rsidRDefault="00C81F22" w:rsidP="00C81F22">
      <w:pPr>
        <w:pStyle w:val="Corpsdetexte2"/>
        <w:rPr>
          <w:rFonts w:ascii="Comic Sans MS" w:hAnsi="Comic Sans MS"/>
          <w:i/>
          <w:u w:val="single"/>
        </w:rPr>
      </w:pPr>
    </w:p>
    <w:p w:rsidR="00C81F22" w:rsidRDefault="00C81F22" w:rsidP="00C81F22">
      <w:pPr>
        <w:pStyle w:val="Corpsdetexte2"/>
        <w:rPr>
          <w:rFonts w:ascii="Comic Sans MS" w:hAnsi="Comic Sans MS"/>
          <w:i/>
          <w:u w:val="single"/>
        </w:rPr>
      </w:pPr>
    </w:p>
    <w:p w:rsidR="00C81F22" w:rsidRDefault="00C81F22" w:rsidP="00C81F22">
      <w:pPr>
        <w:pStyle w:val="Corpsdetexte2"/>
        <w:rPr>
          <w:rFonts w:ascii="Comic Sans MS" w:hAnsi="Comic Sans MS"/>
          <w:i/>
          <w:u w:val="single"/>
        </w:rPr>
      </w:pPr>
    </w:p>
    <w:p w:rsidR="00C81F22" w:rsidRDefault="00C81F22" w:rsidP="00C81F22">
      <w:pPr>
        <w:pStyle w:val="Corpsdetexte2"/>
        <w:rPr>
          <w:rFonts w:ascii="Comic Sans MS" w:hAnsi="Comic Sans MS"/>
          <w:i/>
          <w:u w:val="single"/>
        </w:rPr>
      </w:pPr>
    </w:p>
    <w:p w:rsidR="00C81F22" w:rsidRDefault="00C81F22" w:rsidP="00C81F22">
      <w:pPr>
        <w:pStyle w:val="Corpsdetexte2"/>
        <w:rPr>
          <w:rFonts w:ascii="Comic Sans MS" w:hAnsi="Comic Sans MS"/>
          <w:i/>
          <w:u w:val="single"/>
        </w:rPr>
      </w:pPr>
    </w:p>
    <w:p w:rsidR="00C81F22" w:rsidRDefault="00C81F22" w:rsidP="00C81F22">
      <w:pPr>
        <w:pStyle w:val="Corpsdetexte2"/>
        <w:rPr>
          <w:rFonts w:ascii="Comic Sans MS" w:hAnsi="Comic Sans MS"/>
          <w:i/>
          <w:u w:val="single"/>
        </w:rPr>
      </w:pPr>
    </w:p>
    <w:p w:rsidR="00C81F22" w:rsidRDefault="00C81F22" w:rsidP="00C81F22">
      <w:pPr>
        <w:pStyle w:val="Corpsdetexte2"/>
        <w:rPr>
          <w:rFonts w:ascii="Comic Sans MS" w:hAnsi="Comic Sans MS"/>
          <w:i/>
          <w:u w:val="single"/>
        </w:rPr>
      </w:pPr>
    </w:p>
    <w:p w:rsidR="00C81F22" w:rsidRDefault="00C81F22" w:rsidP="00C81F22">
      <w:pPr>
        <w:pStyle w:val="Corpsdetexte2"/>
        <w:rPr>
          <w:rFonts w:ascii="Comic Sans MS" w:hAnsi="Comic Sans MS"/>
          <w:i/>
          <w:u w:val="single"/>
        </w:rPr>
      </w:pPr>
    </w:p>
    <w:p w:rsidR="00C81F22" w:rsidRDefault="00C81F22" w:rsidP="00C81F22">
      <w:pPr>
        <w:pStyle w:val="Corpsdetexte2"/>
        <w:rPr>
          <w:rFonts w:ascii="Comic Sans MS" w:hAnsi="Comic Sans MS"/>
          <w:i/>
          <w:u w:val="single"/>
        </w:rPr>
      </w:pPr>
    </w:p>
    <w:p w:rsidR="00C81F22" w:rsidRDefault="00C81F22" w:rsidP="00C81F22">
      <w:pPr>
        <w:pStyle w:val="Corpsdetexte2"/>
        <w:rPr>
          <w:rFonts w:ascii="Comic Sans MS" w:hAnsi="Comic Sans MS"/>
          <w:i/>
          <w:u w:val="single"/>
        </w:rPr>
      </w:pPr>
      <w:r>
        <w:rPr>
          <w:rFonts w:ascii="Comic Sans MS" w:hAnsi="Comic Sans MS"/>
          <w:i/>
          <w:u w:val="single"/>
        </w:rPr>
        <w:t>Elementi per l’animazione del lavoro e il ruolo del formatore:</w:t>
      </w:r>
    </w:p>
    <w:p w:rsidR="00C81F22" w:rsidRDefault="00C81F22" w:rsidP="00C81F22">
      <w:pPr>
        <w:jc w:val="both"/>
        <w:rPr>
          <w:rFonts w:ascii="Comic Sans MS" w:hAnsi="Comic Sans MS"/>
        </w:rPr>
      </w:pPr>
    </w:p>
    <w:p w:rsidR="00C81F22" w:rsidRDefault="00C81F22" w:rsidP="00C81F22">
      <w:pPr>
        <w:pStyle w:val="Corpsdetexte"/>
        <w:rPr>
          <w:rFonts w:ascii="Comic Sans MS" w:hAnsi="Comic Sans MS"/>
        </w:rPr>
      </w:pPr>
      <w:r>
        <w:rPr>
          <w:rFonts w:ascii="Comic Sans MS" w:hAnsi="Comic Sans MS"/>
        </w:rPr>
        <w:t xml:space="preserve">Il o i formatori passano tra i vari gruppi. Se possibile dedicano a ogni sotto-gruppo il tempo necessario per fornire le seguenti spiegazioni: com’è organizzato un codice? Come si cerca un articolo di legge al suo interno? Come si legge una sentenza (spiegazione delle principali espressioni utilizzate, ecc.), come </w:t>
      </w:r>
      <w:proofErr w:type="gramStart"/>
      <w:r>
        <w:rPr>
          <w:rFonts w:ascii="Comic Sans MS" w:hAnsi="Comic Sans MS"/>
        </w:rPr>
        <w:t>viene</w:t>
      </w:r>
      <w:proofErr w:type="gramEnd"/>
      <w:r>
        <w:rPr>
          <w:rFonts w:ascii="Comic Sans MS" w:hAnsi="Comic Sans MS"/>
        </w:rPr>
        <w:t xml:space="preserve"> emessa la decisione del giudice? </w:t>
      </w:r>
      <w:proofErr w:type="gramStart"/>
      <w:r>
        <w:rPr>
          <w:rFonts w:ascii="Comic Sans MS" w:hAnsi="Comic Sans MS"/>
        </w:rPr>
        <w:t>(vedi</w:t>
      </w:r>
      <w:proofErr w:type="gramEnd"/>
      <w:r>
        <w:rPr>
          <w:rFonts w:ascii="Comic Sans MS" w:hAnsi="Comic Sans MS"/>
        </w:rPr>
        <w:t xml:space="preserve"> documento d’appoggio/scheda-riferimento). Questi elementi </w:t>
      </w:r>
      <w:proofErr w:type="gramStart"/>
      <w:r>
        <w:rPr>
          <w:rFonts w:ascii="Comic Sans MS" w:hAnsi="Comic Sans MS"/>
        </w:rPr>
        <w:t>vengono</w:t>
      </w:r>
      <w:proofErr w:type="gramEnd"/>
      <w:r>
        <w:rPr>
          <w:rFonts w:ascii="Comic Sans MS" w:hAnsi="Comic Sans MS"/>
        </w:rPr>
        <w:t xml:space="preserve"> poi ripresi in plenaria.</w:t>
      </w:r>
    </w:p>
    <w:p w:rsidR="00C81F22" w:rsidRDefault="00C81F22" w:rsidP="00C81F22">
      <w:pPr>
        <w:jc w:val="both"/>
        <w:rPr>
          <w:rFonts w:ascii="Comic Sans MS" w:hAnsi="Comic Sans MS"/>
        </w:rPr>
      </w:pPr>
    </w:p>
    <w:p w:rsidR="00C81F22" w:rsidRDefault="00C81F22" w:rsidP="00C81F22">
      <w:pPr>
        <w:jc w:val="both"/>
        <w:rPr>
          <w:rFonts w:ascii="Comic Sans MS" w:hAnsi="Comic Sans MS"/>
        </w:rPr>
      </w:pPr>
    </w:p>
    <w:p w:rsidR="00C81F22" w:rsidRDefault="00C81F22" w:rsidP="00C81F22">
      <w:pPr>
        <w:jc w:val="both"/>
        <w:rPr>
          <w:rFonts w:ascii="Comic Sans MS" w:hAnsi="Comic Sans MS"/>
        </w:rPr>
      </w:pPr>
    </w:p>
    <w:p w:rsidR="00C81F22" w:rsidRDefault="00C81F22" w:rsidP="00C81F22">
      <w:pPr>
        <w:pStyle w:val="Titre2"/>
      </w:pPr>
    </w:p>
    <w:p w:rsidR="00C81F22" w:rsidRDefault="00C81F22" w:rsidP="00C81F22">
      <w:pPr>
        <w:pStyle w:val="Titre2"/>
        <w:jc w:val="center"/>
        <w:rPr>
          <w:rFonts w:ascii="Times New Roman" w:hAnsi="Times New Roman"/>
          <w:u w:val="single"/>
        </w:rPr>
      </w:pPr>
      <w:r>
        <w:rPr>
          <w:b w:val="0"/>
          <w:u w:val="single"/>
        </w:rPr>
        <w:br w:type="page"/>
      </w:r>
      <w:r>
        <w:rPr>
          <w:rFonts w:ascii="Times New Roman" w:hAnsi="Times New Roman"/>
          <w:u w:val="single"/>
        </w:rPr>
        <w:t>Caso pratico</w:t>
      </w:r>
    </w:p>
    <w:p w:rsidR="00C81F22" w:rsidRDefault="00C81F22" w:rsidP="00C81F22">
      <w:pPr>
        <w:pStyle w:val="Style1"/>
        <w:framePr w:w="9425" w:h="13500" w:wrap="auto" w:vAnchor="page" w:hAnchor="page" w:x="1586" w:y="1296"/>
        <w:spacing w:before="324"/>
        <w:ind w:left="612"/>
        <w:rPr>
          <w:b/>
          <w:bCs/>
          <w:i/>
          <w:iCs/>
          <w:spacing w:val="1"/>
          <w:sz w:val="24"/>
          <w:szCs w:val="27"/>
        </w:rPr>
      </w:pPr>
      <w:r>
        <w:rPr>
          <w:b/>
          <w:bCs/>
          <w:i/>
          <w:iCs/>
          <w:spacing w:val="1"/>
          <w:sz w:val="24"/>
          <w:szCs w:val="27"/>
        </w:rPr>
        <w:t>PROGETTO DI INSERIMENTO LA VORATIVO DI SOGGETTI</w:t>
      </w:r>
    </w:p>
    <w:p w:rsidR="00C81F22" w:rsidRDefault="00C81F22" w:rsidP="00C81F22">
      <w:pPr>
        <w:framePr w:w="9425" w:h="13500" w:wrap="auto" w:vAnchor="page" w:hAnchor="page" w:x="1586" w:y="1296"/>
        <w:ind w:left="3384"/>
        <w:rPr>
          <w:rFonts w:ascii="Times New Roman" w:hAnsi="Times New Roman"/>
          <w:b/>
          <w:bCs/>
          <w:i/>
          <w:iCs/>
          <w:spacing w:val="4"/>
          <w:szCs w:val="27"/>
        </w:rPr>
      </w:pPr>
      <w:r>
        <w:rPr>
          <w:rFonts w:ascii="Times New Roman" w:hAnsi="Times New Roman"/>
          <w:b/>
          <w:bCs/>
          <w:i/>
          <w:iCs/>
          <w:spacing w:val="4"/>
          <w:szCs w:val="27"/>
        </w:rPr>
        <w:t>SVANTAGGIATI</w:t>
      </w:r>
    </w:p>
    <w:p w:rsidR="00C81F22" w:rsidRDefault="00C81F22" w:rsidP="00C81F22">
      <w:pPr>
        <w:framePr w:w="9425" w:h="13500" w:wrap="auto" w:vAnchor="page" w:hAnchor="page" w:x="1586" w:y="1296"/>
        <w:spacing w:before="972"/>
        <w:rPr>
          <w:rFonts w:ascii="Times New Roman" w:hAnsi="Times New Roman"/>
          <w:b/>
          <w:bCs/>
          <w:szCs w:val="23"/>
        </w:rPr>
      </w:pPr>
      <w:r>
        <w:rPr>
          <w:rFonts w:ascii="Times New Roman" w:hAnsi="Times New Roman"/>
          <w:b/>
          <w:bCs/>
          <w:spacing w:val="-8"/>
          <w:szCs w:val="23"/>
        </w:rPr>
        <w:t xml:space="preserve">1. </w:t>
      </w:r>
      <w:r>
        <w:rPr>
          <w:rFonts w:ascii="Times New Roman" w:hAnsi="Times New Roman"/>
          <w:b/>
          <w:bCs/>
          <w:szCs w:val="23"/>
        </w:rPr>
        <w:t>DESCRIZIONE DEL PROGETTO</w:t>
      </w:r>
    </w:p>
    <w:p w:rsidR="00C81F22" w:rsidRDefault="00C81F22" w:rsidP="00C81F22">
      <w:pPr>
        <w:framePr w:w="9425" w:h="13500" w:wrap="auto" w:vAnchor="page" w:hAnchor="page" w:x="1586" w:y="1296"/>
        <w:rPr>
          <w:rFonts w:ascii="Times New Roman" w:hAnsi="Times New Roman"/>
          <w:szCs w:val="23"/>
        </w:rPr>
      </w:pPr>
    </w:p>
    <w:p w:rsidR="00C81F22" w:rsidRDefault="00C81F22" w:rsidP="00C81F22">
      <w:pPr>
        <w:pStyle w:val="Style2"/>
        <w:framePr w:w="9425" w:h="13500" w:wrap="auto" w:vAnchor="page" w:hAnchor="page" w:x="1586" w:y="1296"/>
        <w:ind w:hanging="288"/>
        <w:rPr>
          <w:sz w:val="24"/>
          <w:szCs w:val="23"/>
        </w:rPr>
      </w:pPr>
      <w:r>
        <w:rPr>
          <w:b/>
          <w:bCs/>
          <w:spacing w:val="5"/>
          <w:sz w:val="24"/>
          <w:szCs w:val="23"/>
        </w:rPr>
        <w:t xml:space="preserve">a) Sintesi e principali caratteristiche: </w:t>
      </w:r>
      <w:r>
        <w:rPr>
          <w:spacing w:val="6"/>
          <w:sz w:val="24"/>
          <w:szCs w:val="23"/>
        </w:rPr>
        <w:t xml:space="preserve">Il progetto intende porre la risorsa </w:t>
      </w:r>
      <w:r>
        <w:rPr>
          <w:b/>
          <w:bCs/>
          <w:spacing w:val="-1"/>
          <w:sz w:val="24"/>
          <w:szCs w:val="23"/>
        </w:rPr>
        <w:t xml:space="preserve">"inserimento lavorativo" </w:t>
      </w:r>
      <w:r>
        <w:rPr>
          <w:spacing w:val="6"/>
          <w:sz w:val="24"/>
          <w:szCs w:val="23"/>
        </w:rPr>
        <w:t xml:space="preserve">al centro dell'intervento di socializzazione a favore di cittadini/utenti in </w:t>
      </w:r>
      <w:r>
        <w:rPr>
          <w:spacing w:val="2"/>
          <w:sz w:val="24"/>
          <w:szCs w:val="23"/>
        </w:rPr>
        <w:t xml:space="preserve">situazioni di disagio medio-grave (ex detenuti, ex tossicodipendenti, malati fisici e psichici, </w:t>
      </w:r>
      <w:r>
        <w:rPr>
          <w:sz w:val="24"/>
          <w:szCs w:val="23"/>
        </w:rPr>
        <w:t>fasce deboli), coinvolgendo il mondo del lavoro.</w:t>
      </w:r>
    </w:p>
    <w:p w:rsidR="00C81F22" w:rsidRDefault="00C81F22" w:rsidP="00C81F22">
      <w:pPr>
        <w:pStyle w:val="Style2"/>
        <w:framePr w:w="9425" w:h="13500" w:wrap="auto" w:vAnchor="page" w:hAnchor="page" w:x="1586" w:y="1296"/>
        <w:ind w:firstLine="72"/>
        <w:rPr>
          <w:sz w:val="24"/>
          <w:szCs w:val="23"/>
        </w:rPr>
      </w:pPr>
      <w:r>
        <w:rPr>
          <w:b/>
          <w:bCs/>
          <w:spacing w:val="1"/>
          <w:sz w:val="24"/>
          <w:szCs w:val="23"/>
        </w:rPr>
        <w:t xml:space="preserve">Ha inizio nel febbraio 2003 con l'istituzione dell'Ufficio "Attività Socialmente Utili" (di </w:t>
      </w:r>
      <w:r>
        <w:rPr>
          <w:spacing w:val="1"/>
          <w:sz w:val="24"/>
          <w:szCs w:val="23"/>
        </w:rPr>
        <w:t xml:space="preserve">seguito Ufficio </w:t>
      </w:r>
      <w:r>
        <w:rPr>
          <w:sz w:val="24"/>
          <w:szCs w:val="23"/>
        </w:rPr>
        <w:t xml:space="preserve">A.S.U.) </w:t>
      </w:r>
      <w:r>
        <w:rPr>
          <w:spacing w:val="12"/>
          <w:sz w:val="24"/>
          <w:szCs w:val="23"/>
        </w:rPr>
        <w:t xml:space="preserve">con l'intento di dare maggiore forza </w:t>
      </w:r>
      <w:r>
        <w:rPr>
          <w:sz w:val="24"/>
          <w:szCs w:val="23"/>
        </w:rPr>
        <w:t xml:space="preserve">in senso strutturale, </w:t>
      </w:r>
      <w:r>
        <w:rPr>
          <w:spacing w:val="5"/>
          <w:sz w:val="24"/>
          <w:szCs w:val="23"/>
        </w:rPr>
        <w:t xml:space="preserve">organizzativo e di assegnazione di risorse umane e finanziarie, a un intervento in atto da </w:t>
      </w:r>
      <w:r>
        <w:rPr>
          <w:sz w:val="24"/>
          <w:szCs w:val="23"/>
        </w:rPr>
        <w:t>alcuni anni ad opera del Servizio Sociale Municipale.</w:t>
      </w:r>
    </w:p>
    <w:p w:rsidR="00C81F22" w:rsidRDefault="00C81F22" w:rsidP="00C81F22">
      <w:pPr>
        <w:pStyle w:val="Style2"/>
        <w:framePr w:w="9425" w:h="13500" w:wrap="auto" w:vAnchor="page" w:hAnchor="page" w:x="1586" w:y="1296"/>
        <w:ind w:firstLine="72"/>
        <w:rPr>
          <w:spacing w:val="2"/>
          <w:sz w:val="24"/>
          <w:szCs w:val="23"/>
        </w:rPr>
      </w:pPr>
      <w:r>
        <w:rPr>
          <w:spacing w:val="2"/>
          <w:sz w:val="24"/>
          <w:szCs w:val="23"/>
        </w:rPr>
        <w:t xml:space="preserve">Si tratta di inserire gli utenti in attività lavorative (borse lavoro, tirocini) presso Aziende ed </w:t>
      </w:r>
      <w:r>
        <w:rPr>
          <w:spacing w:val="4"/>
          <w:sz w:val="24"/>
          <w:szCs w:val="23"/>
        </w:rPr>
        <w:t xml:space="preserve">Enti reperite e selezionate dall'Ufficio ASU, con le quali si è preventivamente stipulato un </w:t>
      </w:r>
      <w:r>
        <w:rPr>
          <w:spacing w:val="2"/>
          <w:sz w:val="24"/>
          <w:szCs w:val="23"/>
        </w:rPr>
        <w:t>Protocollo d'intesa.</w:t>
      </w:r>
    </w:p>
    <w:p w:rsidR="00C81F22" w:rsidRDefault="00C81F22" w:rsidP="00C81F22">
      <w:pPr>
        <w:pStyle w:val="Style2"/>
        <w:framePr w:w="9425" w:h="13500" w:wrap="auto" w:vAnchor="page" w:hAnchor="page" w:x="1586" w:y="1296"/>
        <w:rPr>
          <w:sz w:val="24"/>
          <w:szCs w:val="23"/>
        </w:rPr>
      </w:pPr>
      <w:r>
        <w:rPr>
          <w:spacing w:val="11"/>
          <w:sz w:val="24"/>
          <w:szCs w:val="23"/>
        </w:rPr>
        <w:t xml:space="preserve">Al termine dell'inserimento, di durata variabile tra gli 8 e i 12 mesi, vi è la concreta </w:t>
      </w:r>
      <w:r>
        <w:rPr>
          <w:spacing w:val="4"/>
          <w:sz w:val="24"/>
          <w:szCs w:val="23"/>
        </w:rPr>
        <w:t xml:space="preserve">possibilità, manifestata fin dall'inizio dall'Azienda sottoscrivendo il Protocollo d'intesa, di </w:t>
      </w:r>
      <w:r>
        <w:rPr>
          <w:spacing w:val="6"/>
          <w:sz w:val="24"/>
          <w:szCs w:val="23"/>
        </w:rPr>
        <w:t xml:space="preserve">rimanere nello stesso posto di lavoro con un contratto a carico dell'Azienda stessa. E' del </w:t>
      </w:r>
      <w:r>
        <w:rPr>
          <w:spacing w:val="4"/>
          <w:sz w:val="24"/>
          <w:szCs w:val="23"/>
        </w:rPr>
        <w:t xml:space="preserve">resto evidente che, nel caso di fabbisogno di personale, una Azienda ha tutto l'interesse ad </w:t>
      </w:r>
      <w:r>
        <w:rPr>
          <w:spacing w:val="8"/>
          <w:sz w:val="24"/>
          <w:szCs w:val="23"/>
        </w:rPr>
        <w:t xml:space="preserve">assumere una persona già formata ed inserita al proprio interno piuttosto che cercarla </w:t>
      </w:r>
      <w:r>
        <w:rPr>
          <w:sz w:val="24"/>
          <w:szCs w:val="23"/>
        </w:rPr>
        <w:t>all'esterno.</w:t>
      </w:r>
    </w:p>
    <w:p w:rsidR="00C81F22" w:rsidRDefault="00C81F22" w:rsidP="00C81F22">
      <w:pPr>
        <w:pStyle w:val="Style2"/>
        <w:framePr w:w="9425" w:h="13500" w:wrap="auto" w:vAnchor="page" w:hAnchor="page" w:x="1586" w:y="1296"/>
        <w:rPr>
          <w:spacing w:val="10"/>
          <w:sz w:val="24"/>
          <w:szCs w:val="23"/>
        </w:rPr>
      </w:pPr>
      <w:r>
        <w:rPr>
          <w:spacing w:val="1"/>
          <w:sz w:val="24"/>
          <w:szCs w:val="23"/>
        </w:rPr>
        <w:t xml:space="preserve">In ogni caso l'esperienza sarà stata comunque positiva per l'utente, in termini di acquisizioni di competenze che arricchiranno il suo curriculum, in termini di socializzazione, autostima e </w:t>
      </w:r>
      <w:r>
        <w:rPr>
          <w:spacing w:val="10"/>
          <w:sz w:val="24"/>
          <w:szCs w:val="23"/>
        </w:rPr>
        <w:t>di guadagno realizzato nel periodo.</w:t>
      </w:r>
    </w:p>
    <w:p w:rsidR="00C81F22" w:rsidRDefault="00C81F22" w:rsidP="00C81F22">
      <w:pPr>
        <w:pStyle w:val="Style2"/>
        <w:framePr w:w="9425" w:h="13500" w:wrap="auto" w:vAnchor="page" w:hAnchor="page" w:x="1586" w:y="1296"/>
        <w:rPr>
          <w:spacing w:val="2"/>
          <w:sz w:val="24"/>
          <w:szCs w:val="23"/>
        </w:rPr>
      </w:pPr>
      <w:r>
        <w:rPr>
          <w:spacing w:val="4"/>
          <w:sz w:val="24"/>
          <w:szCs w:val="23"/>
        </w:rPr>
        <w:t xml:space="preserve">Durante l'inserimento l'utente percepisce un contributo economico mensile che varia dai 300 ai 414 euro (secondo il tipo di lavoro), per n. 20 ore settimanali di lavoro, a carico del Municipio, che provvede pure, ove non provveda l'Azienda, ad assicurare gli utenti contro </w:t>
      </w:r>
      <w:r>
        <w:rPr>
          <w:spacing w:val="1"/>
          <w:sz w:val="24"/>
          <w:szCs w:val="23"/>
        </w:rPr>
        <w:t xml:space="preserve">gli infortuni (polizza INAIL) e per la responsabilità civile verso terzi (polizza Assicurazione </w:t>
      </w:r>
      <w:r>
        <w:rPr>
          <w:spacing w:val="7"/>
          <w:sz w:val="24"/>
          <w:szCs w:val="23"/>
        </w:rPr>
        <w:t xml:space="preserve">privata). L'utente è quindi a costo zero per l'Azienda, e ciò costituisce un incentivo </w:t>
      </w:r>
      <w:r>
        <w:rPr>
          <w:spacing w:val="2"/>
          <w:sz w:val="24"/>
          <w:szCs w:val="23"/>
        </w:rPr>
        <w:t>all'inserimento.</w:t>
      </w:r>
    </w:p>
    <w:p w:rsidR="00C81F22" w:rsidRDefault="00C81F22" w:rsidP="00C81F22">
      <w:pPr>
        <w:pStyle w:val="Style2"/>
        <w:framePr w:w="9425" w:h="13500" w:wrap="auto" w:vAnchor="page" w:hAnchor="page" w:x="1586" w:y="1296"/>
        <w:rPr>
          <w:sz w:val="24"/>
          <w:szCs w:val="23"/>
        </w:rPr>
      </w:pPr>
      <w:r>
        <w:rPr>
          <w:spacing w:val="-1"/>
          <w:sz w:val="24"/>
          <w:szCs w:val="23"/>
        </w:rPr>
        <w:t xml:space="preserve">La novità di questo progetto rispetto ad altri simili è quella di puntare alla instaurazione di </w:t>
      </w:r>
      <w:r>
        <w:rPr>
          <w:spacing w:val="3"/>
          <w:sz w:val="24"/>
          <w:szCs w:val="23"/>
        </w:rPr>
        <w:t xml:space="preserve">un vero rapporto di lavoro con l'Azienda accogliente al termine dell'inserimento "protetto" </w:t>
      </w:r>
      <w:r>
        <w:rPr>
          <w:sz w:val="24"/>
          <w:szCs w:val="23"/>
        </w:rPr>
        <w:t xml:space="preserve">curato dall'Ufficio ASU. </w:t>
      </w:r>
    </w:p>
    <w:p w:rsidR="00C81F22" w:rsidRDefault="00C81F22" w:rsidP="00C81F22">
      <w:pPr>
        <w:framePr w:w="9425" w:h="13500" w:wrap="auto" w:vAnchor="page" w:hAnchor="page" w:x="1586" w:y="1296"/>
        <w:rPr>
          <w:rFonts w:ascii="Times New Roman" w:hAnsi="Times New Roman"/>
          <w:szCs w:val="23"/>
        </w:rPr>
      </w:pPr>
    </w:p>
    <w:p w:rsidR="00C81F22" w:rsidRDefault="00C81F22" w:rsidP="00C81F22">
      <w:pPr>
        <w:pStyle w:val="Style2"/>
        <w:framePr w:w="9425" w:h="13500" w:wrap="auto" w:vAnchor="page" w:hAnchor="page" w:x="1586" w:y="1296"/>
        <w:ind w:hanging="288"/>
        <w:rPr>
          <w:spacing w:val="-1"/>
          <w:sz w:val="24"/>
          <w:szCs w:val="23"/>
        </w:rPr>
      </w:pPr>
      <w:r>
        <w:rPr>
          <w:b/>
          <w:bCs/>
          <w:sz w:val="24"/>
          <w:szCs w:val="23"/>
        </w:rPr>
        <w:t xml:space="preserve">b) Motivazione. Obiettivi: </w:t>
      </w:r>
      <w:r>
        <w:rPr>
          <w:spacing w:val="1"/>
          <w:sz w:val="24"/>
          <w:szCs w:val="23"/>
        </w:rPr>
        <w:t xml:space="preserve">il progetto ha avuto origine, oltre che da convinzioni professionali </w:t>
      </w:r>
      <w:r>
        <w:rPr>
          <w:spacing w:val="4"/>
          <w:sz w:val="24"/>
          <w:szCs w:val="23"/>
        </w:rPr>
        <w:t xml:space="preserve">degli operatori, dalle stesse richieste dei cittadini/utenti dei Servizi Sociali ad una attività </w:t>
      </w:r>
      <w:r>
        <w:rPr>
          <w:spacing w:val="-1"/>
          <w:sz w:val="24"/>
          <w:szCs w:val="23"/>
        </w:rPr>
        <w:t>lavorativa piuttosto che al tradizionale sussidio economico.</w:t>
      </w:r>
    </w:p>
    <w:p w:rsidR="00C81F22" w:rsidRDefault="00C81F22" w:rsidP="00C81F22">
      <w:pPr>
        <w:pStyle w:val="Style1"/>
        <w:framePr w:w="9425" w:h="13500" w:wrap="auto" w:vAnchor="page" w:hAnchor="page" w:x="1586" w:y="1296"/>
        <w:ind w:firstLine="72"/>
        <w:rPr>
          <w:spacing w:val="-2"/>
          <w:sz w:val="24"/>
          <w:szCs w:val="23"/>
        </w:rPr>
      </w:pPr>
      <w:r>
        <w:rPr>
          <w:spacing w:val="-1"/>
          <w:sz w:val="24"/>
          <w:szCs w:val="23"/>
        </w:rPr>
        <w:t xml:space="preserve">Il lavoro, per la sua straordinaria valenza educativa e socializzante, è sicuramente uno dei </w:t>
      </w:r>
      <w:r>
        <w:rPr>
          <w:spacing w:val="-2"/>
          <w:sz w:val="24"/>
          <w:szCs w:val="23"/>
        </w:rPr>
        <w:t>più efficaci strumenti di inserimento sociale.</w:t>
      </w:r>
    </w:p>
    <w:p w:rsidR="00C81F22" w:rsidRDefault="00C81F22" w:rsidP="00C81F22">
      <w:pPr>
        <w:pStyle w:val="Style1"/>
        <w:framePr w:w="9425" w:h="13500" w:wrap="auto" w:vAnchor="page" w:hAnchor="page" w:x="1586" w:y="1296"/>
        <w:rPr>
          <w:b/>
          <w:bCs/>
          <w:spacing w:val="7"/>
          <w:sz w:val="24"/>
          <w:szCs w:val="23"/>
        </w:rPr>
      </w:pPr>
      <w:r>
        <w:rPr>
          <w:spacing w:val="7"/>
          <w:sz w:val="24"/>
          <w:szCs w:val="23"/>
        </w:rPr>
        <w:t xml:space="preserve">Obiettivo finale è l'autonomia economica e psicologica dell'utente, anche favorendo la </w:t>
      </w:r>
      <w:r>
        <w:rPr>
          <w:spacing w:val="-1"/>
          <w:sz w:val="24"/>
          <w:szCs w:val="23"/>
        </w:rPr>
        <w:t xml:space="preserve">costituzione di Cooperative sociali e di altre forme di autoimprenditorialità. </w:t>
      </w:r>
      <w:r>
        <w:rPr>
          <w:sz w:val="24"/>
          <w:szCs w:val="23"/>
        </w:rPr>
        <w:t xml:space="preserve">Non ultimo, </w:t>
      </w:r>
      <w:r>
        <w:rPr>
          <w:b/>
          <w:bCs/>
          <w:spacing w:val="7"/>
          <w:sz w:val="24"/>
          <w:szCs w:val="23"/>
        </w:rPr>
        <w:t>promuovere una cultura della solidarietà presso il mondo del lavoro.</w:t>
      </w:r>
    </w:p>
    <w:p w:rsidR="00C81F22" w:rsidRDefault="00C81F22" w:rsidP="00C81F22">
      <w:pPr>
        <w:rPr>
          <w:rFonts w:ascii="Times New Roman" w:hAnsi="Times New Roman"/>
        </w:rPr>
      </w:pPr>
    </w:p>
    <w:p w:rsidR="00C81F22" w:rsidRDefault="00C81F22" w:rsidP="00C81F22">
      <w:pPr>
        <w:rPr>
          <w:rFonts w:ascii="Times New Roman" w:hAnsi="Times New Roman"/>
        </w:rPr>
        <w:sectPr w:rsidR="00C81F22">
          <w:pgSz w:w="11899" w:h="16819"/>
          <w:pgMar w:top="959" w:right="879" w:bottom="278" w:left="1578" w:footer="1" w:gutter="0"/>
        </w:sectPr>
      </w:pPr>
    </w:p>
    <w:p w:rsidR="00C81F22" w:rsidRDefault="00C81F22" w:rsidP="00C81F22">
      <w:pPr>
        <w:rPr>
          <w:rFonts w:ascii="Times New Roman" w:hAnsi="Times New Roman"/>
        </w:rPr>
        <w:sectPr w:rsidR="00C81F22">
          <w:type w:val="continuous"/>
          <w:pgSz w:w="11899" w:h="16819"/>
          <w:pgMar w:top="959" w:right="879" w:bottom="278" w:left="1578" w:footer="1" w:gutter="0"/>
        </w:sectPr>
      </w:pPr>
    </w:p>
    <w:p w:rsidR="00C81F22" w:rsidRDefault="00C81F22" w:rsidP="00C81F22">
      <w:pPr>
        <w:rPr>
          <w:rFonts w:ascii="Comic Sans MS" w:hAnsi="Comic Sans MS"/>
        </w:rPr>
      </w:pPr>
    </w:p>
    <w:p w:rsidR="00C81F22" w:rsidRDefault="00C81F22" w:rsidP="00C81F22">
      <w:pPr>
        <w:ind w:left="648" w:hanging="360"/>
        <w:jc w:val="both"/>
        <w:rPr>
          <w:rFonts w:ascii="Times New Roman" w:hAnsi="Times New Roman"/>
          <w:spacing w:val="12"/>
          <w:szCs w:val="23"/>
        </w:rPr>
      </w:pPr>
      <w:r>
        <w:rPr>
          <w:rFonts w:ascii="Times New Roman" w:hAnsi="Times New Roman"/>
          <w:b/>
          <w:bCs/>
          <w:spacing w:val="8"/>
          <w:szCs w:val="23"/>
        </w:rPr>
        <w:t xml:space="preserve">c) </w:t>
      </w:r>
      <w:r>
        <w:rPr>
          <w:rFonts w:ascii="Times New Roman" w:hAnsi="Times New Roman"/>
          <w:b/>
          <w:bCs/>
          <w:spacing w:val="1"/>
          <w:szCs w:val="23"/>
        </w:rPr>
        <w:t xml:space="preserve">Destinatari: </w:t>
      </w:r>
      <w:r>
        <w:rPr>
          <w:rFonts w:ascii="Times New Roman" w:hAnsi="Times New Roman"/>
          <w:spacing w:val="3"/>
          <w:szCs w:val="23"/>
        </w:rPr>
        <w:t xml:space="preserve">sono le persone segnalate dai Servizi Sociali Pubblici che hanno in carico </w:t>
      </w:r>
      <w:proofErr w:type="gramStart"/>
      <w:r>
        <w:rPr>
          <w:rFonts w:ascii="Times New Roman" w:hAnsi="Times New Roman"/>
          <w:spacing w:val="3"/>
          <w:szCs w:val="23"/>
        </w:rPr>
        <w:t xml:space="preserve">una </w:t>
      </w:r>
      <w:proofErr w:type="gramEnd"/>
      <w:r>
        <w:rPr>
          <w:rFonts w:ascii="Times New Roman" w:hAnsi="Times New Roman"/>
          <w:spacing w:val="4"/>
          <w:szCs w:val="23"/>
        </w:rPr>
        <w:t xml:space="preserve">utenza in vario modo disagiata (servizio sociale municipale, Ministero Giustizia e Carceri </w:t>
      </w:r>
      <w:r>
        <w:rPr>
          <w:rFonts w:ascii="Times New Roman" w:hAnsi="Times New Roman"/>
          <w:spacing w:val="-2"/>
          <w:szCs w:val="23"/>
        </w:rPr>
        <w:t xml:space="preserve">per ì detenuti, ASL </w:t>
      </w:r>
      <w:r>
        <w:rPr>
          <w:rFonts w:ascii="Times New Roman" w:hAnsi="Times New Roman"/>
          <w:szCs w:val="23"/>
        </w:rPr>
        <w:t xml:space="preserve">- SERT per i tossicodipendenti, ASL - </w:t>
      </w:r>
      <w:r>
        <w:rPr>
          <w:rFonts w:ascii="Times New Roman" w:hAnsi="Times New Roman"/>
          <w:spacing w:val="12"/>
          <w:szCs w:val="23"/>
        </w:rPr>
        <w:t>DSM per i malati psichici).</w:t>
      </w:r>
    </w:p>
    <w:p w:rsidR="00C81F22" w:rsidRDefault="00C81F22" w:rsidP="00C81F22">
      <w:pPr>
        <w:rPr>
          <w:rFonts w:ascii="Times New Roman" w:hAnsi="Times New Roman"/>
          <w:szCs w:val="23"/>
        </w:rPr>
      </w:pPr>
    </w:p>
    <w:p w:rsidR="00C81F22" w:rsidRDefault="00C81F22" w:rsidP="00C81F22">
      <w:pPr>
        <w:rPr>
          <w:rFonts w:ascii="Times New Roman" w:hAnsi="Times New Roman"/>
          <w:szCs w:val="23"/>
        </w:rPr>
      </w:pPr>
    </w:p>
    <w:p w:rsidR="00C81F22" w:rsidRDefault="00C81F22" w:rsidP="00C81F22">
      <w:pPr>
        <w:ind w:left="324"/>
        <w:rPr>
          <w:rFonts w:ascii="Times New Roman" w:hAnsi="Times New Roman"/>
          <w:b/>
          <w:bCs/>
          <w:spacing w:val="4"/>
          <w:szCs w:val="23"/>
        </w:rPr>
      </w:pPr>
      <w:r>
        <w:rPr>
          <w:rFonts w:ascii="Times New Roman" w:hAnsi="Times New Roman"/>
          <w:b/>
          <w:bCs/>
          <w:spacing w:val="4"/>
          <w:szCs w:val="23"/>
        </w:rPr>
        <w:t>d) Processo di lavoro adottato:</w:t>
      </w:r>
    </w:p>
    <w:p w:rsidR="00C81F22" w:rsidRDefault="00C81F22" w:rsidP="00C81F22">
      <w:pPr>
        <w:rPr>
          <w:rFonts w:ascii="Times New Roman" w:hAnsi="Times New Roman"/>
          <w:szCs w:val="23"/>
        </w:rPr>
      </w:pPr>
    </w:p>
    <w:p w:rsidR="00C81F22" w:rsidRDefault="00C81F22" w:rsidP="00C81F22">
      <w:pPr>
        <w:pStyle w:val="Style1"/>
        <w:rPr>
          <w:spacing w:val="1"/>
          <w:sz w:val="24"/>
          <w:szCs w:val="23"/>
        </w:rPr>
      </w:pPr>
      <w:r>
        <w:rPr>
          <w:spacing w:val="1"/>
          <w:sz w:val="24"/>
          <w:szCs w:val="23"/>
        </w:rPr>
        <w:t>Stipula di Protocolli d'intesa con gli Organismi accoglienti;</w:t>
      </w:r>
    </w:p>
    <w:p w:rsidR="00C81F22" w:rsidRDefault="00C81F22" w:rsidP="00C81F22">
      <w:pPr>
        <w:pStyle w:val="Style1"/>
        <w:rPr>
          <w:spacing w:val="1"/>
          <w:sz w:val="24"/>
          <w:szCs w:val="23"/>
        </w:rPr>
      </w:pPr>
      <w:r>
        <w:rPr>
          <w:spacing w:val="3"/>
          <w:sz w:val="24"/>
          <w:szCs w:val="23"/>
        </w:rPr>
        <w:t xml:space="preserve">Segnalazione all'Ufficio ASU, da parte dei Servizi e su apposite schede predisposte, </w:t>
      </w:r>
      <w:r>
        <w:rPr>
          <w:spacing w:val="1"/>
          <w:sz w:val="24"/>
          <w:szCs w:val="23"/>
        </w:rPr>
        <w:t>degli utenti per i quali richiede l'inserimento lavorativo;</w:t>
      </w:r>
    </w:p>
    <w:p w:rsidR="00C81F22" w:rsidRDefault="00C81F22" w:rsidP="00C81F22">
      <w:pPr>
        <w:pStyle w:val="Style1"/>
        <w:rPr>
          <w:spacing w:val="1"/>
          <w:sz w:val="24"/>
          <w:szCs w:val="23"/>
        </w:rPr>
      </w:pPr>
      <w:r>
        <w:rPr>
          <w:spacing w:val="6"/>
          <w:sz w:val="24"/>
          <w:szCs w:val="23"/>
        </w:rPr>
        <w:t xml:space="preserve">Colloqui di valutazione con l'utente da parte dell'èquipe dell'Ufficio ASU </w:t>
      </w:r>
      <w:r>
        <w:rPr>
          <w:spacing w:val="1"/>
          <w:sz w:val="24"/>
          <w:szCs w:val="23"/>
        </w:rPr>
        <w:t>(assistente sociale e psicologa);</w:t>
      </w:r>
    </w:p>
    <w:p w:rsidR="00C81F22" w:rsidRDefault="00C81F22" w:rsidP="00C81F22">
      <w:pPr>
        <w:pStyle w:val="Style1"/>
        <w:rPr>
          <w:spacing w:val="2"/>
          <w:sz w:val="24"/>
          <w:szCs w:val="23"/>
        </w:rPr>
      </w:pPr>
      <w:r>
        <w:rPr>
          <w:spacing w:val="1"/>
          <w:sz w:val="24"/>
          <w:szCs w:val="23"/>
        </w:rPr>
        <w:t xml:space="preserve">Contatti con gli Organismi accoglienti ai quali si propone l'utente, anche con invio di </w:t>
      </w:r>
      <w:r>
        <w:rPr>
          <w:sz w:val="24"/>
          <w:szCs w:val="23"/>
        </w:rPr>
        <w:t xml:space="preserve">scheda di presentazione attraverso la posta elettronica; </w:t>
      </w:r>
      <w:r>
        <w:rPr>
          <w:spacing w:val="1"/>
          <w:sz w:val="24"/>
          <w:szCs w:val="23"/>
        </w:rPr>
        <w:t xml:space="preserve">Presentazione diretta dell'utente all'Organismo che ha manifestato la disponibilità, </w:t>
      </w:r>
      <w:r>
        <w:rPr>
          <w:spacing w:val="2"/>
          <w:sz w:val="24"/>
          <w:szCs w:val="23"/>
        </w:rPr>
        <w:t>nella sede di quest'ultimo;</w:t>
      </w:r>
    </w:p>
    <w:p w:rsidR="00C81F22" w:rsidRDefault="00C81F22" w:rsidP="00C81F22">
      <w:pPr>
        <w:ind w:left="1368" w:right="936" w:firstLine="72"/>
        <w:rPr>
          <w:rFonts w:ascii="Times New Roman" w:hAnsi="Times New Roman"/>
          <w:szCs w:val="23"/>
        </w:rPr>
      </w:pPr>
      <w:proofErr w:type="gramStart"/>
      <w:r>
        <w:rPr>
          <w:rFonts w:ascii="Times New Roman" w:hAnsi="Times New Roman"/>
          <w:szCs w:val="23"/>
        </w:rPr>
        <w:t>Stipula</w:t>
      </w:r>
      <w:proofErr w:type="gramEnd"/>
      <w:r>
        <w:rPr>
          <w:rFonts w:ascii="Times New Roman" w:hAnsi="Times New Roman"/>
          <w:szCs w:val="23"/>
        </w:rPr>
        <w:t xml:space="preserve"> di un progetto-contratto a tre firme (utente, Organismo, Municipio); Avvio del progetto;</w:t>
      </w:r>
    </w:p>
    <w:p w:rsidR="00C81F22" w:rsidRDefault="00C81F22" w:rsidP="00C81F22">
      <w:pPr>
        <w:pStyle w:val="Style1"/>
        <w:rPr>
          <w:spacing w:val="2"/>
          <w:sz w:val="24"/>
          <w:szCs w:val="23"/>
        </w:rPr>
      </w:pPr>
      <w:r>
        <w:rPr>
          <w:spacing w:val="4"/>
          <w:sz w:val="24"/>
          <w:szCs w:val="23"/>
        </w:rPr>
        <w:t xml:space="preserve">Monitoraggio degli inserimenti con verifiche almeno mensili sui posti di lavoro e </w:t>
      </w:r>
      <w:r>
        <w:rPr>
          <w:spacing w:val="2"/>
          <w:sz w:val="24"/>
          <w:szCs w:val="23"/>
        </w:rPr>
        <w:t>contatti fra i due tutor nominati dall'Organismo e dall'Ufficio;</w:t>
      </w:r>
    </w:p>
    <w:p w:rsidR="00C81F22" w:rsidRDefault="00C81F22" w:rsidP="00C81F22">
      <w:pPr>
        <w:pStyle w:val="Style1"/>
        <w:rPr>
          <w:sz w:val="24"/>
          <w:szCs w:val="23"/>
        </w:rPr>
      </w:pPr>
      <w:r>
        <w:rPr>
          <w:spacing w:val="7"/>
          <w:sz w:val="24"/>
          <w:szCs w:val="23"/>
        </w:rPr>
        <w:t xml:space="preserve">Erogazione di un contributo mensile </w:t>
      </w:r>
      <w:r>
        <w:rPr>
          <w:sz w:val="24"/>
          <w:szCs w:val="23"/>
        </w:rPr>
        <w:t xml:space="preserve">( </w:t>
      </w:r>
      <w:r>
        <w:rPr>
          <w:spacing w:val="8"/>
          <w:sz w:val="24"/>
          <w:szCs w:val="23"/>
        </w:rPr>
        <w:t xml:space="preserve">in luogo del sussidio ordinario di solito </w:t>
      </w:r>
      <w:r>
        <w:rPr>
          <w:sz w:val="24"/>
          <w:szCs w:val="23"/>
        </w:rPr>
        <w:t>trimestrale);</w:t>
      </w:r>
    </w:p>
    <w:p w:rsidR="00BF759A" w:rsidRPr="00C81F22" w:rsidRDefault="00C81F22" w:rsidP="00C81F22">
      <w:pPr>
        <w:pStyle w:val="Style1"/>
        <w:spacing w:after="216"/>
        <w:rPr>
          <w:sz w:val="24"/>
        </w:rPr>
      </w:pPr>
      <w:r w:rsidRPr="00C81F22">
        <w:rPr>
          <w:sz w:val="24"/>
        </w:rPr>
        <w:t xml:space="preserve">Conclusione: si auspica la permanenza nello stesso Organismo con la instaurazione </w:t>
      </w:r>
      <w:r w:rsidRPr="00C81F22">
        <w:rPr>
          <w:spacing w:val="-2"/>
          <w:sz w:val="24"/>
        </w:rPr>
        <w:t>di un rapporto di lavoro.</w:t>
      </w:r>
    </w:p>
    <w:sectPr w:rsidR="00BF759A" w:rsidRPr="00C81F22" w:rsidSect="00BF759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EED220D"/>
    <w:multiLevelType w:val="hybridMultilevel"/>
    <w:tmpl w:val="0BBED5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81F22"/>
    <w:rsid w:val="00C81F2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22"/>
    <w:pPr>
      <w:spacing w:after="0"/>
    </w:pPr>
    <w:rPr>
      <w:rFonts w:ascii="Times" w:eastAsia="Times" w:hAnsi="Times" w:cs="Times New Roman"/>
      <w:szCs w:val="20"/>
      <w:lang w:val="it-IT" w:eastAsia="fr-FR"/>
    </w:rPr>
  </w:style>
  <w:style w:type="paragraph" w:styleId="Titre2">
    <w:name w:val="heading 2"/>
    <w:basedOn w:val="Normal"/>
    <w:next w:val="Normal"/>
    <w:link w:val="Titre2Car"/>
    <w:qFormat/>
    <w:rsid w:val="00C81F22"/>
    <w:pPr>
      <w:keepNext/>
      <w:jc w:val="both"/>
      <w:outlineLvl w:val="1"/>
    </w:pPr>
    <w:rPr>
      <w:b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2Car">
    <w:name w:val="Titre 2 Car"/>
    <w:basedOn w:val="Policepardfaut"/>
    <w:link w:val="Titre2"/>
    <w:rsid w:val="00C81F22"/>
    <w:rPr>
      <w:rFonts w:ascii="Times" w:eastAsia="Times" w:hAnsi="Times" w:cs="Times New Roman"/>
      <w:b/>
      <w:szCs w:val="20"/>
      <w:lang w:val="it-IT" w:eastAsia="fr-FR"/>
    </w:rPr>
  </w:style>
  <w:style w:type="paragraph" w:styleId="Corpsdetexte2">
    <w:name w:val="Body Text 2"/>
    <w:basedOn w:val="Normal"/>
    <w:link w:val="Corpsdetexte2Car"/>
    <w:rsid w:val="00C81F22"/>
    <w:pPr>
      <w:jc w:val="both"/>
    </w:pPr>
    <w:rPr>
      <w:b/>
    </w:rPr>
  </w:style>
  <w:style w:type="character" w:customStyle="1" w:styleId="Corpsdetexte2Car">
    <w:name w:val="Corps de texte 2 Car"/>
    <w:basedOn w:val="Policepardfaut"/>
    <w:link w:val="Corpsdetexte2"/>
    <w:rsid w:val="00C81F22"/>
    <w:rPr>
      <w:rFonts w:ascii="Times" w:eastAsia="Times" w:hAnsi="Times" w:cs="Times New Roman"/>
      <w:b/>
      <w:szCs w:val="20"/>
      <w:lang w:val="it-IT" w:eastAsia="fr-FR"/>
    </w:rPr>
  </w:style>
  <w:style w:type="paragraph" w:styleId="Corpsdetexte">
    <w:name w:val="Body Text"/>
    <w:basedOn w:val="Normal"/>
    <w:link w:val="CorpsdetexteCar"/>
    <w:rsid w:val="00C81F22"/>
    <w:pPr>
      <w:jc w:val="both"/>
    </w:pPr>
    <w:rPr>
      <w:rFonts w:ascii="Times New Roman" w:hAnsi="Times New Roman"/>
    </w:rPr>
  </w:style>
  <w:style w:type="character" w:customStyle="1" w:styleId="CorpsdetexteCar">
    <w:name w:val="Corps de texte Car"/>
    <w:basedOn w:val="Policepardfaut"/>
    <w:link w:val="Corpsdetexte"/>
    <w:rsid w:val="00C81F22"/>
    <w:rPr>
      <w:rFonts w:ascii="Times New Roman" w:eastAsia="Times" w:hAnsi="Times New Roman" w:cs="Times New Roman"/>
      <w:szCs w:val="20"/>
      <w:lang w:val="it-IT" w:eastAsia="fr-FR"/>
    </w:rPr>
  </w:style>
  <w:style w:type="paragraph" w:styleId="Titre">
    <w:name w:val="Title"/>
    <w:basedOn w:val="Normal"/>
    <w:link w:val="TitreCar"/>
    <w:qFormat/>
    <w:rsid w:val="00C81F22"/>
    <w:pPr>
      <w:jc w:val="center"/>
    </w:pPr>
    <w:rPr>
      <w:b/>
    </w:rPr>
  </w:style>
  <w:style w:type="character" w:customStyle="1" w:styleId="TitreCar">
    <w:name w:val="Titre Car"/>
    <w:basedOn w:val="Policepardfaut"/>
    <w:link w:val="Titre"/>
    <w:rsid w:val="00C81F22"/>
    <w:rPr>
      <w:rFonts w:ascii="Times" w:eastAsia="Times" w:hAnsi="Times" w:cs="Times New Roman"/>
      <w:b/>
      <w:szCs w:val="20"/>
      <w:lang w:val="it-IT" w:eastAsia="fr-FR"/>
    </w:rPr>
  </w:style>
  <w:style w:type="paragraph" w:customStyle="1" w:styleId="Style1">
    <w:name w:val="Style 1"/>
    <w:basedOn w:val="Normal"/>
    <w:rsid w:val="00C81F22"/>
    <w:pPr>
      <w:widowControl w:val="0"/>
      <w:ind w:left="360"/>
      <w:jc w:val="both"/>
    </w:pPr>
    <w:rPr>
      <w:rFonts w:ascii="Times New Roman" w:eastAsia="Times New Roman" w:hAnsi="Times New Roman"/>
      <w:noProof/>
      <w:color w:val="000000"/>
      <w:sz w:val="20"/>
      <w:lang w:eastAsia="it-IT"/>
    </w:rPr>
  </w:style>
  <w:style w:type="paragraph" w:customStyle="1" w:styleId="Style2">
    <w:name w:val="Style 2"/>
    <w:basedOn w:val="Normal"/>
    <w:rsid w:val="00C81F22"/>
    <w:pPr>
      <w:widowControl w:val="0"/>
      <w:ind w:left="1080"/>
    </w:pPr>
    <w:rPr>
      <w:rFonts w:ascii="Times New Roman" w:eastAsia="Times New Roman" w:hAnsi="Times New Roman"/>
      <w:noProof/>
      <w:color w:val="000000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954</Words>
  <Characters>5442</Characters>
  <Application>Microsoft Word 12.0.0</Application>
  <DocSecurity>0</DocSecurity>
  <Lines>45</Lines>
  <Paragraphs>10</Paragraphs>
  <ScaleCrop>false</ScaleCrop>
  <Company>Habitat et Participation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Thys</dc:creator>
  <cp:keywords/>
  <cp:lastModifiedBy>Pascale Thys</cp:lastModifiedBy>
  <cp:revision>1</cp:revision>
  <dcterms:created xsi:type="dcterms:W3CDTF">2015-07-15T11:00:00Z</dcterms:created>
  <dcterms:modified xsi:type="dcterms:W3CDTF">2015-07-15T11:01:00Z</dcterms:modified>
</cp:coreProperties>
</file>