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F4687" w:rsidRPr="000F4687" w:rsidRDefault="000F4687" w:rsidP="000F4687">
      <w:pPr>
        <w:pStyle w:val="Titre2"/>
        <w:pBdr>
          <w:top w:val="single" w:sz="18" w:space="1" w:color="auto"/>
          <w:left w:val="single" w:sz="18" w:space="4" w:color="auto"/>
          <w:bottom w:val="single" w:sz="18" w:space="2" w:color="auto"/>
          <w:right w:val="single" w:sz="18" w:space="4" w:color="auto"/>
        </w:pBdr>
        <w:rPr>
          <w:rFonts w:ascii="Comic Sans MS" w:hAnsi="Comic Sans MS"/>
          <w:sz w:val="28"/>
        </w:rPr>
      </w:pPr>
      <w:r w:rsidRPr="000F4687">
        <w:rPr>
          <w:rFonts w:ascii="Comic Sans MS" w:hAnsi="Comic Sans MS"/>
          <w:sz w:val="28"/>
        </w:rPr>
        <w:t>Scheda-esercizio n°9: ANALISI SWOT – Ostacoli e opportunità</w:t>
      </w:r>
    </w:p>
    <w:p w:rsidR="000F4687" w:rsidRPr="000F4687" w:rsidRDefault="000F4687" w:rsidP="000F4687">
      <w:pPr>
        <w:jc w:val="center"/>
        <w:rPr>
          <w:rFonts w:ascii="Comic Sans MS" w:hAnsi="Comic Sans MS"/>
        </w:rPr>
      </w:pPr>
    </w:p>
    <w:p w:rsidR="000F4687" w:rsidRPr="000F4687" w:rsidRDefault="000F4687" w:rsidP="000F4687">
      <w:pPr>
        <w:jc w:val="center"/>
        <w:rPr>
          <w:rFonts w:ascii="Comic Sans MS" w:hAnsi="Comic Sans MS"/>
        </w:rPr>
      </w:pPr>
    </w:p>
    <w:p w:rsidR="000F4687" w:rsidRPr="000F4687" w:rsidRDefault="000F4687" w:rsidP="000F4687">
      <w:pPr>
        <w:pBdr>
          <w:top w:val="single" w:sz="8" w:space="1" w:color="auto"/>
          <w:left w:val="single" w:sz="8" w:space="1" w:color="auto"/>
          <w:bottom w:val="single" w:sz="8" w:space="0" w:color="auto"/>
          <w:right w:val="single" w:sz="8" w:space="1" w:color="auto"/>
        </w:pBdr>
        <w:jc w:val="both"/>
        <w:rPr>
          <w:rFonts w:ascii="Comic Sans MS" w:hAnsi="Comic Sans MS"/>
          <w:b/>
          <w:i/>
          <w:u w:val="single"/>
        </w:rPr>
      </w:pPr>
      <w:r w:rsidRPr="000F4687">
        <w:rPr>
          <w:rFonts w:ascii="Comic Sans MS" w:hAnsi="Comic Sans MS"/>
          <w:b/>
          <w:i/>
          <w:u w:val="single"/>
        </w:rPr>
        <w:t>Obiettivo</w:t>
      </w:r>
    </w:p>
    <w:p w:rsidR="000F4687" w:rsidRPr="000F4687" w:rsidRDefault="000F4687" w:rsidP="000F4687">
      <w:pPr>
        <w:pBdr>
          <w:top w:val="single" w:sz="8" w:space="1" w:color="auto"/>
          <w:left w:val="single" w:sz="8" w:space="1" w:color="auto"/>
          <w:bottom w:val="single" w:sz="8" w:space="0" w:color="auto"/>
          <w:right w:val="single" w:sz="8" w:space="1" w:color="auto"/>
        </w:pBdr>
        <w:jc w:val="both"/>
        <w:rPr>
          <w:rFonts w:ascii="Comic Sans MS" w:hAnsi="Comic Sans MS"/>
          <w:b/>
          <w:i/>
          <w:u w:val="single"/>
        </w:rPr>
      </w:pPr>
    </w:p>
    <w:p w:rsidR="000F4687" w:rsidRPr="000F4687" w:rsidRDefault="000F4687" w:rsidP="000F4687">
      <w:pPr>
        <w:pStyle w:val="Corpsdetexte"/>
        <w:pBdr>
          <w:top w:val="single" w:sz="8" w:space="1" w:color="auto"/>
          <w:left w:val="single" w:sz="8" w:space="1" w:color="auto"/>
          <w:bottom w:val="single" w:sz="8" w:space="0" w:color="auto"/>
          <w:right w:val="single" w:sz="8" w:space="1" w:color="auto"/>
        </w:pBdr>
        <w:rPr>
          <w:rFonts w:ascii="Comic Sans MS" w:hAnsi="Comic Sans MS"/>
          <w:i/>
        </w:rPr>
      </w:pPr>
      <w:r w:rsidRPr="000F4687">
        <w:rPr>
          <w:rFonts w:ascii="Comic Sans MS" w:hAnsi="Comic Sans MS"/>
          <w:i/>
        </w:rPr>
        <w:t>Questo tipo di strumento ha l’obiettivo di permettere l’identificazione degli “ostacoli” e delle “opportunità” nella messa in pratica di un’azione.</w:t>
      </w:r>
    </w:p>
    <w:p w:rsidR="000F4687" w:rsidRPr="000F4687" w:rsidRDefault="000F4687" w:rsidP="000F4687">
      <w:pPr>
        <w:pStyle w:val="Corpsdetexte"/>
        <w:pBdr>
          <w:top w:val="single" w:sz="8" w:space="1" w:color="auto"/>
          <w:left w:val="single" w:sz="8" w:space="1" w:color="auto"/>
          <w:bottom w:val="single" w:sz="8" w:space="0" w:color="auto"/>
          <w:right w:val="single" w:sz="8" w:space="1" w:color="auto"/>
        </w:pBdr>
        <w:rPr>
          <w:rFonts w:ascii="Comic Sans MS" w:hAnsi="Comic Sans MS"/>
          <w:i/>
          <w:sz w:val="12"/>
        </w:rPr>
      </w:pPr>
    </w:p>
    <w:p w:rsidR="000F4687" w:rsidRPr="000F4687" w:rsidRDefault="000F4687" w:rsidP="000F4687">
      <w:pPr>
        <w:pBdr>
          <w:top w:val="single" w:sz="8" w:space="1" w:color="auto"/>
          <w:left w:val="single" w:sz="8" w:space="1" w:color="auto"/>
          <w:bottom w:val="single" w:sz="8" w:space="0" w:color="auto"/>
          <w:right w:val="single" w:sz="8" w:space="1" w:color="auto"/>
        </w:pBdr>
        <w:jc w:val="both"/>
        <w:rPr>
          <w:rFonts w:ascii="Comic Sans MS" w:hAnsi="Comic Sans MS"/>
          <w:b/>
          <w:i/>
        </w:rPr>
      </w:pPr>
      <w:r w:rsidRPr="000F4687">
        <w:rPr>
          <w:rFonts w:ascii="Comic Sans MS" w:hAnsi="Comic Sans MS"/>
          <w:i/>
        </w:rPr>
        <w:t>L’analisi permette, in modo strategico, di affrontare le caratteristiche interne (analisi contestuale dei punti forti e dei punti deboli del gruppo) e le caratteristiche esterne al collettivo (analisi delle opportunità e dei rischi: attori locali, ecc.).</w:t>
      </w:r>
    </w:p>
    <w:p w:rsidR="000F4687" w:rsidRPr="000F4687" w:rsidRDefault="000F4687" w:rsidP="000F4687">
      <w:pPr>
        <w:jc w:val="both"/>
        <w:rPr>
          <w:rFonts w:ascii="Comic Sans MS" w:hAnsi="Comic Sans MS"/>
        </w:rPr>
      </w:pPr>
    </w:p>
    <w:p w:rsidR="000F4687" w:rsidRPr="000F4687" w:rsidRDefault="000F4687" w:rsidP="000F4687">
      <w:pPr>
        <w:jc w:val="both"/>
        <w:rPr>
          <w:rFonts w:ascii="Comic Sans MS" w:hAnsi="Comic Sans MS"/>
        </w:rPr>
      </w:pPr>
    </w:p>
    <w:p w:rsidR="000F4687" w:rsidRPr="000F4687" w:rsidRDefault="000F4687" w:rsidP="000F4687">
      <w:pPr>
        <w:jc w:val="both"/>
        <w:rPr>
          <w:rFonts w:ascii="Comic Sans MS" w:hAnsi="Comic Sans MS"/>
          <w:b/>
          <w:i/>
          <w:u w:val="single"/>
        </w:rPr>
      </w:pPr>
      <w:r w:rsidRPr="000F4687">
        <w:rPr>
          <w:rFonts w:ascii="Comic Sans MS" w:hAnsi="Comic Sans MS"/>
          <w:b/>
          <w:i/>
          <w:u w:val="single"/>
        </w:rPr>
        <w:t xml:space="preserve">Tecnicamente </w:t>
      </w:r>
    </w:p>
    <w:p w:rsidR="000F4687" w:rsidRPr="000F4687" w:rsidRDefault="000F4687" w:rsidP="000F4687">
      <w:pPr>
        <w:jc w:val="both"/>
        <w:rPr>
          <w:rFonts w:ascii="Comic Sans MS" w:hAnsi="Comic Sans MS"/>
        </w:rPr>
      </w:pPr>
    </w:p>
    <w:p w:rsidR="000F4687" w:rsidRPr="000F4687" w:rsidRDefault="000F4687" w:rsidP="000F4687">
      <w:pPr>
        <w:numPr>
          <w:ilvl w:val="0"/>
          <w:numId w:val="2"/>
        </w:numPr>
        <w:tabs>
          <w:tab w:val="clear" w:pos="1080"/>
          <w:tab w:val="num" w:pos="284"/>
        </w:tabs>
        <w:ind w:left="142" w:hanging="87"/>
        <w:jc w:val="both"/>
        <w:rPr>
          <w:rFonts w:ascii="Comic Sans MS" w:hAnsi="Comic Sans MS"/>
        </w:rPr>
      </w:pPr>
      <w:r w:rsidRPr="000F4687">
        <w:rPr>
          <w:rFonts w:ascii="Comic Sans MS" w:hAnsi="Comic Sans MS"/>
        </w:rPr>
        <w:t>Avere a disposizione una lavagna di carta e dei pennarelli</w:t>
      </w:r>
    </w:p>
    <w:p w:rsidR="000F4687" w:rsidRPr="000F4687" w:rsidRDefault="000F4687" w:rsidP="000F4687">
      <w:pPr>
        <w:numPr>
          <w:ilvl w:val="0"/>
          <w:numId w:val="2"/>
        </w:numPr>
        <w:tabs>
          <w:tab w:val="clear" w:pos="1080"/>
          <w:tab w:val="num" w:pos="284"/>
        </w:tabs>
        <w:ind w:left="142" w:hanging="87"/>
        <w:jc w:val="both"/>
        <w:rPr>
          <w:rFonts w:ascii="Comic Sans MS" w:hAnsi="Comic Sans MS"/>
        </w:rPr>
      </w:pPr>
      <w:r w:rsidRPr="000F4687">
        <w:rPr>
          <w:rFonts w:ascii="Comic Sans MS" w:hAnsi="Comic Sans MS"/>
        </w:rPr>
        <w:t>Avere – se possibile – raccolto previamente la maggior quantità di dati “oggettivi” possibile sulla situazione da analizzare.</w:t>
      </w:r>
    </w:p>
    <w:p w:rsidR="000F4687" w:rsidRPr="000F4687" w:rsidRDefault="000F4687" w:rsidP="000F4687">
      <w:pPr>
        <w:jc w:val="both"/>
        <w:rPr>
          <w:rFonts w:ascii="Comic Sans MS" w:hAnsi="Comic Sans MS"/>
        </w:rPr>
      </w:pPr>
    </w:p>
    <w:p w:rsidR="000F4687" w:rsidRPr="000F4687" w:rsidRDefault="000F4687" w:rsidP="000F4687">
      <w:pPr>
        <w:jc w:val="both"/>
        <w:rPr>
          <w:rFonts w:ascii="Comic Sans MS" w:hAnsi="Comic Sans MS"/>
          <w:b/>
          <w:i/>
          <w:u w:val="single"/>
        </w:rPr>
      </w:pPr>
      <w:r w:rsidRPr="000F4687">
        <w:rPr>
          <w:rFonts w:ascii="Comic Sans MS" w:hAnsi="Comic Sans MS"/>
          <w:b/>
          <w:i/>
          <w:u w:val="single"/>
        </w:rPr>
        <w:t>Svolgimento</w:t>
      </w:r>
    </w:p>
    <w:p w:rsidR="000F4687" w:rsidRPr="000F4687" w:rsidRDefault="000F4687" w:rsidP="000F4687">
      <w:pPr>
        <w:jc w:val="both"/>
        <w:rPr>
          <w:rFonts w:ascii="Comic Sans MS" w:hAnsi="Comic Sans MS"/>
        </w:rPr>
      </w:pPr>
    </w:p>
    <w:p w:rsidR="000F4687" w:rsidRPr="000F4687" w:rsidRDefault="000F4687" w:rsidP="000F4687">
      <w:pPr>
        <w:jc w:val="both"/>
        <w:rPr>
          <w:rFonts w:ascii="Comic Sans MS" w:hAnsi="Comic Sans MS"/>
          <w:b/>
        </w:rPr>
      </w:pPr>
      <w:r w:rsidRPr="000F4687">
        <w:rPr>
          <w:rFonts w:ascii="Comic Sans MS" w:hAnsi="Comic Sans MS"/>
          <w:b/>
        </w:rPr>
        <w:t>* TAPPA I: Riflessione a livello interno: Punti forti e punti deboli del gruppo:</w:t>
      </w:r>
    </w:p>
    <w:p w:rsidR="000F4687" w:rsidRPr="000F4687" w:rsidRDefault="000F4687" w:rsidP="000F4687">
      <w:pPr>
        <w:jc w:val="both"/>
        <w:rPr>
          <w:rFonts w:ascii="Comic Sans MS" w:hAnsi="Comic Sans MS"/>
        </w:rPr>
      </w:pPr>
    </w:p>
    <w:p w:rsidR="000F4687" w:rsidRPr="000F4687" w:rsidRDefault="000F4687" w:rsidP="000F4687">
      <w:pPr>
        <w:pStyle w:val="Corpsdetexte3"/>
        <w:jc w:val="both"/>
        <w:rPr>
          <w:rFonts w:ascii="Comic Sans MS" w:hAnsi="Comic Sans MS"/>
          <w:sz w:val="24"/>
        </w:rPr>
      </w:pPr>
      <w:r w:rsidRPr="000F4687">
        <w:rPr>
          <w:rFonts w:ascii="Comic Sans MS" w:hAnsi="Comic Sans MS"/>
          <w:sz w:val="24"/>
        </w:rPr>
        <w:t xml:space="preserve">1/ Viene chiesto ai partecipanti di </w:t>
      </w:r>
      <w:r w:rsidRPr="000F4687">
        <w:rPr>
          <w:rFonts w:ascii="Comic Sans MS" w:hAnsi="Comic Sans MS"/>
          <w:b/>
          <w:sz w:val="24"/>
        </w:rPr>
        <w:t>identificare</w:t>
      </w:r>
      <w:r w:rsidRPr="000F4687">
        <w:rPr>
          <w:rFonts w:ascii="Comic Sans MS" w:hAnsi="Comic Sans MS"/>
          <w:sz w:val="24"/>
        </w:rPr>
        <w:t xml:space="preserve"> i punti forti e i punti deboli del gruppo (esempio: il gruppo conta tra i suoi membri un rappresentante della pubblica autorità = punto forte / il gruppo ignora la legislazione riguardante il suo problema = punto debole). </w:t>
      </w:r>
    </w:p>
    <w:p w:rsidR="000F4687" w:rsidRPr="000F4687" w:rsidRDefault="000F4687" w:rsidP="000F4687">
      <w:pPr>
        <w:pStyle w:val="Corpsdetexte3"/>
        <w:jc w:val="both"/>
        <w:rPr>
          <w:rFonts w:ascii="Comic Sans MS" w:hAnsi="Comic Sans MS"/>
          <w:sz w:val="24"/>
        </w:rPr>
      </w:pPr>
    </w:p>
    <w:p w:rsidR="000F4687" w:rsidRPr="000F4687" w:rsidRDefault="000F4687" w:rsidP="000F4687">
      <w:pPr>
        <w:jc w:val="both"/>
        <w:rPr>
          <w:rFonts w:ascii="Comic Sans MS" w:hAnsi="Comic Sans MS"/>
          <w:i/>
        </w:rPr>
      </w:pPr>
      <w:r w:rsidRPr="000F4687">
        <w:rPr>
          <w:rFonts w:ascii="Comic Sans MS" w:hAnsi="Comic Sans MS"/>
        </w:rPr>
        <w:t xml:space="preserve">2/ Viene in seguito chiesto ai partecipanti di </w:t>
      </w:r>
      <w:r w:rsidRPr="000F4687">
        <w:rPr>
          <w:rFonts w:ascii="Comic Sans MS" w:hAnsi="Comic Sans MS"/>
          <w:b/>
        </w:rPr>
        <w:t>classificare</w:t>
      </w:r>
      <w:r w:rsidRPr="000F4687">
        <w:rPr>
          <w:rFonts w:ascii="Comic Sans MS" w:hAnsi="Comic Sans MS"/>
        </w:rPr>
        <w:t xml:space="preserve"> i punti di forza e di debolezza secondo un criterio (soggettivo) di importanza in vista di un’azione che verrà poi riutilizzata. </w:t>
      </w:r>
      <w:r w:rsidRPr="000F4687">
        <w:rPr>
          <w:rFonts w:ascii="Comic Sans MS" w:hAnsi="Comic Sans MS"/>
          <w:i/>
        </w:rPr>
        <w:t>Questa forza è importante per trovare delle soluzioni? Questa debolezza è pericolosa e vi si potrebbe invece porre rimedio facilmente?</w:t>
      </w:r>
    </w:p>
    <w:p w:rsidR="000F4687" w:rsidRPr="000F4687" w:rsidRDefault="000F4687" w:rsidP="000F4687">
      <w:pPr>
        <w:jc w:val="both"/>
        <w:rPr>
          <w:rFonts w:ascii="Comic Sans MS" w:hAnsi="Comic Sans MS"/>
        </w:rPr>
      </w:pPr>
    </w:p>
    <w:p w:rsidR="000F4687" w:rsidRPr="000F4687" w:rsidRDefault="000F4687" w:rsidP="000F4687">
      <w:pPr>
        <w:jc w:val="both"/>
        <w:rPr>
          <w:rFonts w:ascii="Comic Sans MS" w:hAnsi="Comic Sans MS"/>
        </w:rPr>
      </w:pPr>
      <w:r w:rsidRPr="000F4687">
        <w:rPr>
          <w:rFonts w:ascii="Comic Sans MS" w:hAnsi="Comic Sans MS"/>
        </w:rPr>
        <w:t>Questa analisi/valutazione all’interno del collettivo può quindi essere presentata sotto forma di tabella:</w:t>
      </w:r>
    </w:p>
    <w:p w:rsidR="000F4687" w:rsidRPr="000F4687" w:rsidRDefault="000F4687" w:rsidP="000F4687">
      <w:pPr>
        <w:jc w:val="both"/>
        <w:rPr>
          <w:rFonts w:ascii="Comic Sans MS" w:hAnsi="Comic Sans MS"/>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CellMar>
          <w:left w:w="70" w:type="dxa"/>
          <w:right w:w="70" w:type="dxa"/>
        </w:tblCellMar>
        <w:tblLook w:val="0000"/>
      </w:tblPr>
      <w:tblGrid>
        <w:gridCol w:w="3068"/>
        <w:gridCol w:w="3069"/>
        <w:gridCol w:w="3069"/>
      </w:tblGrid>
      <w:tr w:rsidR="000F4687" w:rsidRPr="000F4687">
        <w:tblPrEx>
          <w:tblCellMar>
            <w:top w:w="0" w:type="dxa"/>
            <w:bottom w:w="0" w:type="dxa"/>
          </w:tblCellMar>
        </w:tblPrEx>
        <w:tc>
          <w:tcPr>
            <w:tcW w:w="3070" w:type="dxa"/>
          </w:tcPr>
          <w:p w:rsidR="000F4687" w:rsidRPr="000F4687" w:rsidRDefault="000F4687">
            <w:pPr>
              <w:jc w:val="both"/>
              <w:rPr>
                <w:rFonts w:ascii="Comic Sans MS" w:hAnsi="Comic Sans MS"/>
              </w:rPr>
            </w:pPr>
          </w:p>
        </w:tc>
        <w:tc>
          <w:tcPr>
            <w:tcW w:w="3071" w:type="dxa"/>
          </w:tcPr>
          <w:p w:rsidR="000F4687" w:rsidRPr="000F4687" w:rsidRDefault="000F4687">
            <w:pPr>
              <w:jc w:val="center"/>
              <w:rPr>
                <w:rFonts w:ascii="Comic Sans MS" w:hAnsi="Comic Sans MS"/>
              </w:rPr>
            </w:pPr>
            <w:r w:rsidRPr="000F4687">
              <w:rPr>
                <w:rFonts w:ascii="Comic Sans MS" w:hAnsi="Comic Sans MS"/>
              </w:rPr>
              <w:t>IMPORTANTE</w:t>
            </w:r>
          </w:p>
        </w:tc>
        <w:tc>
          <w:tcPr>
            <w:tcW w:w="3071" w:type="dxa"/>
          </w:tcPr>
          <w:p w:rsidR="000F4687" w:rsidRPr="000F4687" w:rsidRDefault="000F4687">
            <w:pPr>
              <w:jc w:val="center"/>
              <w:rPr>
                <w:rFonts w:ascii="Comic Sans MS" w:hAnsi="Comic Sans MS"/>
              </w:rPr>
            </w:pPr>
            <w:r w:rsidRPr="000F4687">
              <w:rPr>
                <w:rFonts w:ascii="Comic Sans MS" w:hAnsi="Comic Sans MS"/>
              </w:rPr>
              <w:t>POCO IMPORTANTE</w:t>
            </w:r>
          </w:p>
        </w:tc>
      </w:tr>
      <w:tr w:rsidR="000F4687" w:rsidRPr="000F4687">
        <w:tblPrEx>
          <w:tblCellMar>
            <w:top w:w="0" w:type="dxa"/>
            <w:bottom w:w="0" w:type="dxa"/>
          </w:tblCellMar>
        </w:tblPrEx>
        <w:tc>
          <w:tcPr>
            <w:tcW w:w="3070" w:type="dxa"/>
          </w:tcPr>
          <w:p w:rsidR="000F4687" w:rsidRPr="000F4687" w:rsidRDefault="000F4687">
            <w:pPr>
              <w:jc w:val="both"/>
              <w:rPr>
                <w:rFonts w:ascii="Comic Sans MS" w:hAnsi="Comic Sans MS"/>
                <w:b/>
              </w:rPr>
            </w:pPr>
            <w:r w:rsidRPr="000F4687">
              <w:rPr>
                <w:rFonts w:ascii="Comic Sans MS" w:hAnsi="Comic Sans MS"/>
                <w:b/>
              </w:rPr>
              <w:t>FORZE</w:t>
            </w:r>
          </w:p>
        </w:tc>
        <w:tc>
          <w:tcPr>
            <w:tcW w:w="3071" w:type="dxa"/>
          </w:tcPr>
          <w:p w:rsidR="000F4687" w:rsidRPr="000F4687" w:rsidRDefault="000F4687">
            <w:pPr>
              <w:pStyle w:val="Titre1"/>
              <w:rPr>
                <w:rFonts w:ascii="Comic Sans MS" w:hAnsi="Comic Sans MS"/>
                <w:b w:val="0"/>
              </w:rPr>
            </w:pPr>
            <w:r w:rsidRPr="000F4687">
              <w:rPr>
                <w:rFonts w:ascii="Comic Sans MS" w:hAnsi="Comic Sans MS"/>
                <w:b w:val="0"/>
              </w:rPr>
              <w:t>I</w:t>
            </w:r>
          </w:p>
        </w:tc>
        <w:tc>
          <w:tcPr>
            <w:tcW w:w="3071" w:type="dxa"/>
          </w:tcPr>
          <w:p w:rsidR="000F4687" w:rsidRPr="000F4687" w:rsidRDefault="000F4687">
            <w:pPr>
              <w:jc w:val="center"/>
              <w:rPr>
                <w:rFonts w:ascii="Comic Sans MS" w:hAnsi="Comic Sans MS"/>
              </w:rPr>
            </w:pPr>
            <w:r w:rsidRPr="000F4687">
              <w:rPr>
                <w:rFonts w:ascii="Comic Sans MS" w:hAnsi="Comic Sans MS"/>
              </w:rPr>
              <w:t>II</w:t>
            </w:r>
          </w:p>
        </w:tc>
      </w:tr>
      <w:tr w:rsidR="000F4687" w:rsidRPr="000F4687">
        <w:tblPrEx>
          <w:tblCellMar>
            <w:top w:w="0" w:type="dxa"/>
            <w:bottom w:w="0" w:type="dxa"/>
          </w:tblCellMar>
        </w:tblPrEx>
        <w:tc>
          <w:tcPr>
            <w:tcW w:w="3070" w:type="dxa"/>
          </w:tcPr>
          <w:p w:rsidR="000F4687" w:rsidRPr="000F4687" w:rsidRDefault="000F4687">
            <w:pPr>
              <w:jc w:val="both"/>
              <w:rPr>
                <w:rFonts w:ascii="Comic Sans MS" w:hAnsi="Comic Sans MS"/>
                <w:b/>
              </w:rPr>
            </w:pPr>
            <w:r w:rsidRPr="000F4687">
              <w:rPr>
                <w:rFonts w:ascii="Comic Sans MS" w:hAnsi="Comic Sans MS"/>
                <w:b/>
              </w:rPr>
              <w:t>DEBOLEZZE</w:t>
            </w:r>
          </w:p>
        </w:tc>
        <w:tc>
          <w:tcPr>
            <w:tcW w:w="3071" w:type="dxa"/>
          </w:tcPr>
          <w:p w:rsidR="000F4687" w:rsidRPr="000F4687" w:rsidRDefault="000F4687">
            <w:pPr>
              <w:jc w:val="center"/>
              <w:rPr>
                <w:rFonts w:ascii="Comic Sans MS" w:hAnsi="Comic Sans MS"/>
              </w:rPr>
            </w:pPr>
            <w:r w:rsidRPr="000F4687">
              <w:rPr>
                <w:rFonts w:ascii="Comic Sans MS" w:hAnsi="Comic Sans MS"/>
              </w:rPr>
              <w:t>III</w:t>
            </w:r>
          </w:p>
        </w:tc>
        <w:tc>
          <w:tcPr>
            <w:tcW w:w="3071" w:type="dxa"/>
          </w:tcPr>
          <w:p w:rsidR="000F4687" w:rsidRPr="000F4687" w:rsidRDefault="000F4687">
            <w:pPr>
              <w:jc w:val="center"/>
              <w:rPr>
                <w:rFonts w:ascii="Comic Sans MS" w:hAnsi="Comic Sans MS"/>
              </w:rPr>
            </w:pPr>
            <w:r w:rsidRPr="000F4687">
              <w:rPr>
                <w:rFonts w:ascii="Comic Sans MS" w:hAnsi="Comic Sans MS"/>
              </w:rPr>
              <w:t>IV</w:t>
            </w:r>
          </w:p>
        </w:tc>
      </w:tr>
    </w:tbl>
    <w:p w:rsidR="000F4687" w:rsidRPr="000F4687" w:rsidRDefault="000F4687" w:rsidP="000F4687">
      <w:pPr>
        <w:jc w:val="both"/>
        <w:rPr>
          <w:rFonts w:ascii="Comic Sans MS" w:hAnsi="Comic Sans MS"/>
        </w:rPr>
      </w:pPr>
    </w:p>
    <w:p w:rsidR="000F4687" w:rsidRPr="000F4687" w:rsidRDefault="000F4687" w:rsidP="000F4687">
      <w:pPr>
        <w:pStyle w:val="Corpsdetexte2"/>
        <w:rPr>
          <w:rFonts w:ascii="Comic Sans MS" w:hAnsi="Comic Sans MS"/>
        </w:rPr>
      </w:pPr>
      <w:r w:rsidRPr="000F4687">
        <w:rPr>
          <w:rFonts w:ascii="Comic Sans MS" w:hAnsi="Comic Sans MS"/>
        </w:rPr>
        <w:t xml:space="preserve">A questo punto, </w:t>
      </w:r>
      <w:r w:rsidRPr="000F4687">
        <w:rPr>
          <w:rFonts w:ascii="Comic Sans MS" w:hAnsi="Comic Sans MS"/>
          <w:b w:val="0"/>
        </w:rPr>
        <w:t xml:space="preserve">l’animatore </w:t>
      </w:r>
      <w:r w:rsidRPr="000F4687">
        <w:rPr>
          <w:rFonts w:ascii="Comic Sans MS" w:hAnsi="Comic Sans MS"/>
        </w:rPr>
        <w:t>svolge un ruolo importante: deve portare il gruppo a riflettere il più possibile sui punti forti e sui punti deboli interni.</w:t>
      </w:r>
    </w:p>
    <w:p w:rsidR="000F4687" w:rsidRPr="000F4687" w:rsidRDefault="000F4687" w:rsidP="000F4687">
      <w:pPr>
        <w:pStyle w:val="Corpsdetexte2"/>
        <w:rPr>
          <w:rFonts w:ascii="Comic Sans MS" w:hAnsi="Comic Sans MS"/>
        </w:rPr>
      </w:pPr>
    </w:p>
    <w:p w:rsidR="000F4687" w:rsidRPr="000F4687" w:rsidRDefault="000F4687" w:rsidP="000F4687">
      <w:pPr>
        <w:pStyle w:val="Corpsdetexte2"/>
        <w:numPr>
          <w:ilvl w:val="0"/>
          <w:numId w:val="1"/>
        </w:numPr>
        <w:rPr>
          <w:rFonts w:ascii="Comic Sans MS" w:hAnsi="Comic Sans MS"/>
          <w:b w:val="0"/>
        </w:rPr>
      </w:pPr>
      <w:r w:rsidRPr="000F4687">
        <w:rPr>
          <w:rFonts w:ascii="Comic Sans MS" w:hAnsi="Comic Sans MS"/>
          <w:b w:val="0"/>
        </w:rPr>
        <w:t xml:space="preserve">L’animatore deve proporre delle soluzioni alle constatazioni negative. Ad esempio, il gruppo considererebbe la propria mancata conoscenza dei testi di legge come una debolezza. In questo caso l’animatore deve mostrare che esistono delle soluzioni a questa “debolezza”. </w:t>
      </w:r>
    </w:p>
    <w:p w:rsidR="000F4687" w:rsidRPr="000F4687" w:rsidRDefault="000F4687" w:rsidP="000F4687">
      <w:pPr>
        <w:pStyle w:val="Corpsdetexte2"/>
        <w:numPr>
          <w:ilvl w:val="0"/>
          <w:numId w:val="1"/>
        </w:numPr>
        <w:rPr>
          <w:rFonts w:ascii="Comic Sans MS" w:hAnsi="Comic Sans MS"/>
          <w:b w:val="0"/>
        </w:rPr>
      </w:pPr>
      <w:r w:rsidRPr="000F4687">
        <w:rPr>
          <w:rFonts w:ascii="Comic Sans MS" w:hAnsi="Comic Sans MS"/>
          <w:b w:val="0"/>
        </w:rPr>
        <w:t>Deve anche mostrare al gruppo che esistono degli elementi di forza e/o di debolezza che non hanno individuato (ad esempio il rischio corso dalle persone che intraprendono un’azione di occupazione diretta).</w:t>
      </w:r>
    </w:p>
    <w:p w:rsidR="000F4687" w:rsidRPr="000F4687" w:rsidRDefault="000F4687" w:rsidP="000F4687">
      <w:pPr>
        <w:pStyle w:val="Corpsdetexte2"/>
        <w:numPr>
          <w:ilvl w:val="0"/>
          <w:numId w:val="1"/>
        </w:numPr>
        <w:rPr>
          <w:rFonts w:ascii="Comic Sans MS" w:hAnsi="Comic Sans MS"/>
          <w:i/>
        </w:rPr>
      </w:pPr>
      <w:r w:rsidRPr="000F4687">
        <w:rPr>
          <w:rFonts w:ascii="Comic Sans MS" w:hAnsi="Comic Sans MS"/>
          <w:b w:val="0"/>
        </w:rPr>
        <w:t>Infine, deve portare il gruppo a riflettere su come eventualmente trasformare un punto debole in punto forte (</w:t>
      </w:r>
      <w:r w:rsidRPr="000F4687">
        <w:rPr>
          <w:rFonts w:ascii="Comic Sans MS" w:hAnsi="Comic Sans MS"/>
          <w:b w:val="0"/>
          <w:i/>
        </w:rPr>
        <w:t>esempio: siamo analfabeti ma abbiamo degli strumenti di comunicazione – radio locale – che ci permettono di comunicare pubblicamente il problema che incontriamo).</w:t>
      </w:r>
    </w:p>
    <w:p w:rsidR="000F4687" w:rsidRPr="000F4687" w:rsidRDefault="000F4687" w:rsidP="000F4687">
      <w:pPr>
        <w:pStyle w:val="Corpsdetexte2"/>
        <w:rPr>
          <w:rFonts w:ascii="Comic Sans MS" w:hAnsi="Comic Sans MS"/>
        </w:rPr>
      </w:pPr>
    </w:p>
    <w:p w:rsidR="000F4687" w:rsidRPr="000F4687" w:rsidRDefault="000F4687" w:rsidP="000F4687">
      <w:pPr>
        <w:jc w:val="both"/>
        <w:rPr>
          <w:rFonts w:ascii="Comic Sans MS" w:hAnsi="Comic Sans MS"/>
        </w:rPr>
      </w:pPr>
      <w:r w:rsidRPr="000F4687">
        <w:rPr>
          <w:rFonts w:ascii="Comic Sans MS" w:hAnsi="Comic Sans MS"/>
        </w:rPr>
        <w:t>L’animatore deve dunque rimanere prudente durante l’animazione perché il gruppo non faccia proprie le sue riflessioni. Può sollecitare la riflessione, ma senza imporre le proprie risposte!</w:t>
      </w:r>
    </w:p>
    <w:p w:rsidR="000F4687" w:rsidRPr="000F4687" w:rsidRDefault="000F4687" w:rsidP="000F4687">
      <w:pPr>
        <w:jc w:val="both"/>
        <w:rPr>
          <w:rFonts w:ascii="Comic Sans MS" w:hAnsi="Comic Sans MS"/>
        </w:rPr>
      </w:pPr>
    </w:p>
    <w:p w:rsidR="000F4687" w:rsidRPr="000F4687" w:rsidRDefault="000F4687" w:rsidP="000F4687">
      <w:pPr>
        <w:jc w:val="both"/>
        <w:rPr>
          <w:rFonts w:ascii="Comic Sans MS" w:hAnsi="Comic Sans MS"/>
          <w:b/>
        </w:rPr>
      </w:pPr>
      <w:r w:rsidRPr="000F4687">
        <w:rPr>
          <w:rFonts w:ascii="Comic Sans MS" w:hAnsi="Comic Sans MS"/>
          <w:b/>
        </w:rPr>
        <w:t>* TAPPA II: Riflessione a livello esterno: Opportunità e Minacce esterne al gruppo</w:t>
      </w:r>
    </w:p>
    <w:p w:rsidR="000F4687" w:rsidRPr="000F4687" w:rsidRDefault="000F4687" w:rsidP="000F4687">
      <w:pPr>
        <w:jc w:val="both"/>
        <w:rPr>
          <w:rFonts w:ascii="Comic Sans MS" w:hAnsi="Comic Sans MS"/>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CellMar>
          <w:left w:w="70" w:type="dxa"/>
          <w:right w:w="70" w:type="dxa"/>
        </w:tblCellMar>
        <w:tblLook w:val="0000"/>
      </w:tblPr>
      <w:tblGrid>
        <w:gridCol w:w="3068"/>
        <w:gridCol w:w="3069"/>
        <w:gridCol w:w="3069"/>
      </w:tblGrid>
      <w:tr w:rsidR="000F4687" w:rsidRPr="000F4687">
        <w:tblPrEx>
          <w:tblCellMar>
            <w:top w:w="0" w:type="dxa"/>
            <w:bottom w:w="0" w:type="dxa"/>
          </w:tblCellMar>
        </w:tblPrEx>
        <w:tc>
          <w:tcPr>
            <w:tcW w:w="3070" w:type="dxa"/>
          </w:tcPr>
          <w:p w:rsidR="000F4687" w:rsidRPr="000F4687" w:rsidRDefault="000F4687">
            <w:pPr>
              <w:jc w:val="both"/>
              <w:rPr>
                <w:rFonts w:ascii="Comic Sans MS" w:hAnsi="Comic Sans MS"/>
              </w:rPr>
            </w:pPr>
          </w:p>
        </w:tc>
        <w:tc>
          <w:tcPr>
            <w:tcW w:w="3071" w:type="dxa"/>
          </w:tcPr>
          <w:p w:rsidR="000F4687" w:rsidRPr="000F4687" w:rsidRDefault="000F4687">
            <w:pPr>
              <w:jc w:val="center"/>
              <w:rPr>
                <w:rFonts w:ascii="Comic Sans MS" w:hAnsi="Comic Sans MS"/>
              </w:rPr>
            </w:pPr>
            <w:r w:rsidRPr="000F4687">
              <w:rPr>
                <w:rFonts w:ascii="Comic Sans MS" w:hAnsi="Comic Sans MS"/>
              </w:rPr>
              <w:t>IMPORTANTE</w:t>
            </w:r>
          </w:p>
        </w:tc>
        <w:tc>
          <w:tcPr>
            <w:tcW w:w="3071" w:type="dxa"/>
          </w:tcPr>
          <w:p w:rsidR="000F4687" w:rsidRPr="000F4687" w:rsidRDefault="000F4687">
            <w:pPr>
              <w:jc w:val="center"/>
              <w:rPr>
                <w:rFonts w:ascii="Comic Sans MS" w:hAnsi="Comic Sans MS"/>
              </w:rPr>
            </w:pPr>
            <w:r w:rsidRPr="000F4687">
              <w:rPr>
                <w:rFonts w:ascii="Comic Sans MS" w:hAnsi="Comic Sans MS"/>
              </w:rPr>
              <w:t>POCO IMPORTANTE</w:t>
            </w:r>
          </w:p>
        </w:tc>
      </w:tr>
      <w:tr w:rsidR="000F4687" w:rsidRPr="000F4687">
        <w:tblPrEx>
          <w:tblCellMar>
            <w:top w:w="0" w:type="dxa"/>
            <w:bottom w:w="0" w:type="dxa"/>
          </w:tblCellMar>
        </w:tblPrEx>
        <w:tc>
          <w:tcPr>
            <w:tcW w:w="3070" w:type="dxa"/>
          </w:tcPr>
          <w:p w:rsidR="000F4687" w:rsidRPr="000F4687" w:rsidRDefault="000F4687">
            <w:pPr>
              <w:jc w:val="both"/>
              <w:rPr>
                <w:rFonts w:ascii="Comic Sans MS" w:hAnsi="Comic Sans MS"/>
                <w:b/>
              </w:rPr>
            </w:pPr>
            <w:r w:rsidRPr="000F4687">
              <w:rPr>
                <w:rFonts w:ascii="Comic Sans MS" w:hAnsi="Comic Sans MS"/>
                <w:b/>
              </w:rPr>
              <w:t>OPPORTUNITÀ</w:t>
            </w:r>
          </w:p>
        </w:tc>
        <w:tc>
          <w:tcPr>
            <w:tcW w:w="3071" w:type="dxa"/>
          </w:tcPr>
          <w:p w:rsidR="000F4687" w:rsidRPr="000F4687" w:rsidRDefault="000F4687">
            <w:pPr>
              <w:pStyle w:val="Titre1"/>
              <w:jc w:val="center"/>
              <w:rPr>
                <w:rFonts w:ascii="Comic Sans MS" w:hAnsi="Comic Sans MS"/>
                <w:b w:val="0"/>
              </w:rPr>
            </w:pPr>
            <w:r w:rsidRPr="000F4687">
              <w:rPr>
                <w:rFonts w:ascii="Comic Sans MS" w:hAnsi="Comic Sans MS"/>
                <w:b w:val="0"/>
              </w:rPr>
              <w:t>I</w:t>
            </w:r>
          </w:p>
        </w:tc>
        <w:tc>
          <w:tcPr>
            <w:tcW w:w="3071" w:type="dxa"/>
          </w:tcPr>
          <w:p w:rsidR="000F4687" w:rsidRPr="000F4687" w:rsidRDefault="000F4687">
            <w:pPr>
              <w:jc w:val="center"/>
              <w:rPr>
                <w:rFonts w:ascii="Comic Sans MS" w:hAnsi="Comic Sans MS"/>
              </w:rPr>
            </w:pPr>
            <w:r w:rsidRPr="000F4687">
              <w:rPr>
                <w:rFonts w:ascii="Comic Sans MS" w:hAnsi="Comic Sans MS"/>
              </w:rPr>
              <w:t>II</w:t>
            </w:r>
          </w:p>
        </w:tc>
      </w:tr>
      <w:tr w:rsidR="000F4687" w:rsidRPr="000F4687">
        <w:tblPrEx>
          <w:tblCellMar>
            <w:top w:w="0" w:type="dxa"/>
            <w:bottom w:w="0" w:type="dxa"/>
          </w:tblCellMar>
        </w:tblPrEx>
        <w:tc>
          <w:tcPr>
            <w:tcW w:w="3070" w:type="dxa"/>
          </w:tcPr>
          <w:p w:rsidR="000F4687" w:rsidRPr="000F4687" w:rsidRDefault="000F4687">
            <w:pPr>
              <w:jc w:val="both"/>
              <w:rPr>
                <w:rFonts w:ascii="Comic Sans MS" w:hAnsi="Comic Sans MS"/>
                <w:b/>
              </w:rPr>
            </w:pPr>
            <w:r w:rsidRPr="000F4687">
              <w:rPr>
                <w:rFonts w:ascii="Comic Sans MS" w:hAnsi="Comic Sans MS"/>
                <w:b/>
              </w:rPr>
              <w:t>MINACCE</w:t>
            </w:r>
          </w:p>
        </w:tc>
        <w:tc>
          <w:tcPr>
            <w:tcW w:w="3071" w:type="dxa"/>
          </w:tcPr>
          <w:p w:rsidR="000F4687" w:rsidRPr="000F4687" w:rsidRDefault="000F4687">
            <w:pPr>
              <w:jc w:val="center"/>
              <w:rPr>
                <w:rFonts w:ascii="Comic Sans MS" w:hAnsi="Comic Sans MS"/>
              </w:rPr>
            </w:pPr>
            <w:r w:rsidRPr="000F4687">
              <w:rPr>
                <w:rFonts w:ascii="Comic Sans MS" w:hAnsi="Comic Sans MS"/>
              </w:rPr>
              <w:t>III</w:t>
            </w:r>
          </w:p>
        </w:tc>
        <w:tc>
          <w:tcPr>
            <w:tcW w:w="3071" w:type="dxa"/>
          </w:tcPr>
          <w:p w:rsidR="000F4687" w:rsidRPr="000F4687" w:rsidRDefault="000F4687">
            <w:pPr>
              <w:jc w:val="center"/>
              <w:rPr>
                <w:rFonts w:ascii="Comic Sans MS" w:hAnsi="Comic Sans MS"/>
              </w:rPr>
            </w:pPr>
            <w:r w:rsidRPr="000F4687">
              <w:rPr>
                <w:rFonts w:ascii="Comic Sans MS" w:hAnsi="Comic Sans MS"/>
              </w:rPr>
              <w:t>IV</w:t>
            </w:r>
          </w:p>
        </w:tc>
      </w:tr>
    </w:tbl>
    <w:p w:rsidR="000F4687" w:rsidRPr="000F4687" w:rsidRDefault="000F4687" w:rsidP="000F4687">
      <w:pPr>
        <w:jc w:val="both"/>
        <w:rPr>
          <w:rFonts w:ascii="Comic Sans MS" w:hAnsi="Comic Sans MS"/>
        </w:rPr>
      </w:pPr>
    </w:p>
    <w:p w:rsidR="000F4687" w:rsidRPr="000F4687" w:rsidRDefault="000F4687" w:rsidP="000F4687">
      <w:pPr>
        <w:jc w:val="both"/>
        <w:rPr>
          <w:rFonts w:ascii="Comic Sans MS" w:hAnsi="Comic Sans MS"/>
        </w:rPr>
      </w:pPr>
      <w:r w:rsidRPr="000F4687">
        <w:rPr>
          <w:rFonts w:ascii="Comic Sans MS" w:hAnsi="Comic Sans MS"/>
        </w:rPr>
        <w:t xml:space="preserve">Svolgimento analogo a quello della tappa I: identificazione </w:t>
      </w:r>
      <w:r w:rsidRPr="000F4687">
        <w:rPr>
          <w:rFonts w:ascii="Comic Sans MS" w:hAnsi="Comic Sans MS"/>
        </w:rPr>
        <w:sym w:font="Wingdings" w:char="F0E0"/>
      </w:r>
      <w:r w:rsidRPr="000F4687">
        <w:rPr>
          <w:rFonts w:ascii="Comic Sans MS" w:hAnsi="Comic Sans MS"/>
        </w:rPr>
        <w:t xml:space="preserve"> classificazione </w:t>
      </w:r>
      <w:r w:rsidRPr="000F4687">
        <w:rPr>
          <w:rFonts w:ascii="Comic Sans MS" w:hAnsi="Comic Sans MS"/>
        </w:rPr>
        <w:sym w:font="Wingdings" w:char="F0E0"/>
      </w:r>
      <w:r w:rsidRPr="000F4687">
        <w:rPr>
          <w:rFonts w:ascii="Comic Sans MS" w:hAnsi="Comic Sans MS"/>
        </w:rPr>
        <w:t xml:space="preserve"> riflessione (si va oltre)</w:t>
      </w:r>
    </w:p>
    <w:p w:rsidR="000F4687" w:rsidRPr="000F4687" w:rsidRDefault="000F4687" w:rsidP="000F4687">
      <w:pPr>
        <w:jc w:val="both"/>
        <w:rPr>
          <w:rFonts w:ascii="Comic Sans MS" w:hAnsi="Comic Sans MS"/>
        </w:rPr>
      </w:pPr>
    </w:p>
    <w:p w:rsidR="000F4687" w:rsidRPr="000F4687" w:rsidRDefault="000F4687" w:rsidP="000F4687">
      <w:pPr>
        <w:jc w:val="both"/>
        <w:rPr>
          <w:rFonts w:ascii="Comic Sans MS" w:hAnsi="Comic Sans MS"/>
          <w:b/>
        </w:rPr>
      </w:pPr>
      <w:r w:rsidRPr="000F4687">
        <w:rPr>
          <w:rFonts w:ascii="Comic Sans MS" w:hAnsi="Comic Sans MS"/>
          <w:b/>
          <w:caps/>
        </w:rPr>
        <w:t>* TAPPA</w:t>
      </w:r>
      <w:r w:rsidRPr="000F4687">
        <w:rPr>
          <w:rFonts w:ascii="Comic Sans MS" w:hAnsi="Comic Sans MS"/>
          <w:b/>
        </w:rPr>
        <w:t xml:space="preserve"> III: Tabella SWOT</w:t>
      </w:r>
    </w:p>
    <w:p w:rsidR="000F4687" w:rsidRPr="000F4687" w:rsidRDefault="000F4687" w:rsidP="000F4687">
      <w:pPr>
        <w:jc w:val="both"/>
        <w:rPr>
          <w:rFonts w:ascii="Comic Sans MS" w:hAnsi="Comic Sans MS"/>
        </w:rPr>
      </w:pPr>
    </w:p>
    <w:p w:rsidR="000F4687" w:rsidRPr="000F4687" w:rsidRDefault="000F4687" w:rsidP="000F4687">
      <w:pPr>
        <w:pStyle w:val="Corpsdetexte3"/>
      </w:pPr>
      <w:r w:rsidRPr="000F4687">
        <w:t>L’insieme dell’approccio (analisi interna ed esterna) può, ad esempio, presentarsi in questa forma:</w:t>
      </w:r>
    </w:p>
    <w:p w:rsidR="000F4687" w:rsidRPr="000F4687" w:rsidRDefault="000F4687" w:rsidP="000F4687">
      <w:pPr>
        <w:jc w:val="both"/>
        <w:rPr>
          <w:rFonts w:ascii="Comic Sans MS" w:hAnsi="Comic Sans MS"/>
        </w:rPr>
      </w:pPr>
    </w:p>
    <w:tbl>
      <w:tblPr>
        <w:tblW w:w="9180" w:type="dxa"/>
        <w:tblInd w:w="7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CellMar>
          <w:left w:w="70" w:type="dxa"/>
          <w:right w:w="70" w:type="dxa"/>
        </w:tblCellMar>
        <w:tblLook w:val="0000"/>
      </w:tblPr>
      <w:tblGrid>
        <w:gridCol w:w="4536"/>
        <w:gridCol w:w="4644"/>
      </w:tblGrid>
      <w:tr w:rsidR="000F4687" w:rsidRPr="000F4687">
        <w:tblPrEx>
          <w:tblCellMar>
            <w:top w:w="0" w:type="dxa"/>
            <w:bottom w:w="0" w:type="dxa"/>
          </w:tblCellMar>
        </w:tblPrEx>
        <w:trPr>
          <w:trHeight w:val="464"/>
        </w:trPr>
        <w:tc>
          <w:tcPr>
            <w:tcW w:w="4536" w:type="dxa"/>
          </w:tcPr>
          <w:p w:rsidR="000F4687" w:rsidRPr="000F4687" w:rsidRDefault="000F4687">
            <w:pPr>
              <w:ind w:left="214" w:hanging="214"/>
              <w:jc w:val="both"/>
              <w:rPr>
                <w:rFonts w:ascii="Comic Sans MS" w:hAnsi="Comic Sans MS"/>
                <w:b/>
              </w:rPr>
            </w:pPr>
            <w:r w:rsidRPr="000F4687">
              <w:rPr>
                <w:rFonts w:ascii="Comic Sans MS" w:hAnsi="Comic Sans MS"/>
                <w:b/>
              </w:rPr>
              <w:t>FORZE…………………………………………………</w:t>
            </w:r>
          </w:p>
        </w:tc>
        <w:tc>
          <w:tcPr>
            <w:tcW w:w="4644" w:type="dxa"/>
          </w:tcPr>
          <w:p w:rsidR="000F4687" w:rsidRPr="000F4687" w:rsidRDefault="000F4687">
            <w:pPr>
              <w:ind w:left="214" w:hanging="214"/>
              <w:jc w:val="both"/>
              <w:rPr>
                <w:rFonts w:ascii="Comic Sans MS" w:hAnsi="Comic Sans MS"/>
                <w:b/>
              </w:rPr>
            </w:pPr>
            <w:r w:rsidRPr="000F4687">
              <w:rPr>
                <w:rFonts w:ascii="Comic Sans MS" w:hAnsi="Comic Sans MS"/>
                <w:b/>
              </w:rPr>
              <w:t>DEBOLEZZE ……………………………………...</w:t>
            </w:r>
          </w:p>
        </w:tc>
      </w:tr>
      <w:tr w:rsidR="000F4687" w:rsidRPr="000F4687">
        <w:tblPrEx>
          <w:tblCellMar>
            <w:top w:w="0" w:type="dxa"/>
            <w:bottom w:w="0" w:type="dxa"/>
          </w:tblCellMar>
        </w:tblPrEx>
        <w:trPr>
          <w:trHeight w:val="487"/>
        </w:trPr>
        <w:tc>
          <w:tcPr>
            <w:tcW w:w="4536" w:type="dxa"/>
          </w:tcPr>
          <w:p w:rsidR="000F4687" w:rsidRPr="000F4687" w:rsidRDefault="000F4687">
            <w:pPr>
              <w:ind w:left="214" w:hanging="214"/>
              <w:jc w:val="both"/>
              <w:rPr>
                <w:rFonts w:ascii="Comic Sans MS" w:hAnsi="Comic Sans MS"/>
                <w:b/>
              </w:rPr>
            </w:pPr>
            <w:r w:rsidRPr="000F4687">
              <w:rPr>
                <w:rFonts w:ascii="Comic Sans MS" w:hAnsi="Comic Sans MS"/>
                <w:b/>
              </w:rPr>
              <w:t>OPPORTUNITÀ…………………………………</w:t>
            </w:r>
          </w:p>
        </w:tc>
        <w:tc>
          <w:tcPr>
            <w:tcW w:w="4644" w:type="dxa"/>
          </w:tcPr>
          <w:p w:rsidR="000F4687" w:rsidRPr="000F4687" w:rsidRDefault="000F4687">
            <w:pPr>
              <w:ind w:left="214" w:hanging="214"/>
              <w:jc w:val="both"/>
              <w:rPr>
                <w:rFonts w:ascii="Comic Sans MS" w:hAnsi="Comic Sans MS"/>
                <w:b/>
              </w:rPr>
            </w:pPr>
            <w:r w:rsidRPr="000F4687">
              <w:rPr>
                <w:rFonts w:ascii="Comic Sans MS" w:hAnsi="Comic Sans MS"/>
                <w:b/>
              </w:rPr>
              <w:t>MINACCE……………………………………………</w:t>
            </w:r>
          </w:p>
        </w:tc>
      </w:tr>
    </w:tbl>
    <w:p w:rsidR="000F4687" w:rsidRPr="000F4687" w:rsidRDefault="000F4687" w:rsidP="000F4687">
      <w:pPr>
        <w:jc w:val="both"/>
        <w:rPr>
          <w:rFonts w:ascii="Comic Sans MS" w:hAnsi="Comic Sans MS"/>
        </w:rPr>
      </w:pPr>
    </w:p>
    <w:p w:rsidR="000F4687" w:rsidRPr="000F4687" w:rsidRDefault="000F4687" w:rsidP="000F4687">
      <w:pPr>
        <w:jc w:val="both"/>
        <w:rPr>
          <w:rFonts w:ascii="Comic Sans MS" w:hAnsi="Comic Sans MS"/>
        </w:rPr>
      </w:pPr>
      <w:r w:rsidRPr="000F4687">
        <w:rPr>
          <w:rFonts w:ascii="Comic Sans MS" w:hAnsi="Comic Sans MS"/>
        </w:rPr>
        <w:t>In questo modo i partecipanti possono farsi un’idea generale della situazione, da analizzare parallelamente.</w:t>
      </w:r>
    </w:p>
    <w:p w:rsidR="000F4687" w:rsidRPr="000F4687" w:rsidRDefault="000F4687" w:rsidP="000F4687">
      <w:pPr>
        <w:jc w:val="both"/>
        <w:rPr>
          <w:rFonts w:ascii="Comic Sans MS" w:hAnsi="Comic Sans MS"/>
        </w:rPr>
      </w:pPr>
    </w:p>
    <w:p w:rsidR="000F4687" w:rsidRPr="000F4687" w:rsidRDefault="000F4687" w:rsidP="000F4687">
      <w:pPr>
        <w:jc w:val="both"/>
        <w:rPr>
          <w:rFonts w:ascii="Comic Sans MS" w:hAnsi="Comic Sans MS"/>
        </w:rPr>
      </w:pPr>
      <w:r w:rsidRPr="000F4687">
        <w:rPr>
          <w:rFonts w:ascii="Comic Sans MS" w:hAnsi="Comic Sans MS"/>
          <w:b/>
        </w:rPr>
        <w:t xml:space="preserve">In conclusione </w:t>
      </w:r>
      <w:r w:rsidRPr="000F4687">
        <w:rPr>
          <w:rFonts w:ascii="Comic Sans MS" w:hAnsi="Comic Sans MS"/>
        </w:rPr>
        <w:t>quanto a questo strumento, la presentazione di diversi elementi è una rappresentazione della realtà che deve permettere all’animatore di far riflettere il gruppo.</w:t>
      </w:r>
    </w:p>
    <w:p w:rsidR="000F4687" w:rsidRPr="000F4687" w:rsidRDefault="000F4687" w:rsidP="000F4687">
      <w:pPr>
        <w:rPr>
          <w:rFonts w:ascii="Comic Sans MS" w:hAnsi="Comic Sans MS"/>
        </w:rPr>
      </w:pPr>
    </w:p>
    <w:p w:rsidR="000F4687" w:rsidRPr="000F4687" w:rsidRDefault="000F4687" w:rsidP="000F4687">
      <w:pPr>
        <w:pStyle w:val="Corpsdetexte3"/>
        <w:jc w:val="both"/>
        <w:rPr>
          <w:i/>
        </w:rPr>
      </w:pPr>
      <w:r w:rsidRPr="000F4687">
        <w:rPr>
          <w:rFonts w:ascii="Comic Sans MS" w:hAnsi="Comic Sans MS"/>
          <w:i/>
          <w:sz w:val="24"/>
        </w:rPr>
        <w:t xml:space="preserve">Esempio: può una minaccia esterna (un vuoto giuridico, ad esempio) diventare un’opportunità per il gruppo? Può la debolezza del gruppo (numero esiguo di individui) essere un elemento di forza negli spazi di discussione, ad esempio per la rapidità delle prese di decisione? Ecc. </w:t>
      </w:r>
    </w:p>
    <w:p w:rsidR="000F4687" w:rsidRPr="000F4687" w:rsidRDefault="000F4687" w:rsidP="000F4687">
      <w:pPr>
        <w:pStyle w:val="times"/>
        <w:rPr>
          <w:rFonts w:ascii="Comic Sans MS" w:hAnsi="Comic Sans MS"/>
        </w:rPr>
      </w:pPr>
    </w:p>
    <w:p w:rsidR="000F4687" w:rsidRPr="000F4687" w:rsidRDefault="000F4687" w:rsidP="000F4687">
      <w:pPr>
        <w:jc w:val="both"/>
        <w:rPr>
          <w:rFonts w:ascii="Comic Sans MS" w:hAnsi="Comic Sans MS"/>
        </w:rPr>
      </w:pPr>
      <w:r w:rsidRPr="000F4687">
        <w:rPr>
          <w:rFonts w:ascii="Comic Sans MS" w:hAnsi="Comic Sans MS"/>
        </w:rPr>
        <w:t>L’idea è da un lato quella di far prendere coscienza degli aspetti positivi e negativi della situazione per come sono visti dal gruppo, poi di analizzare ogni elemento per trarne degli aspetti positivi non colti al primo approccio (o dei pericoli non intuiti all’inizio dell’analisi). Il ruolo dell’animatore è qui molto importante perché da lui dipende la capacità del gruppo di andare oltre le prime impressioni.</w:t>
      </w:r>
    </w:p>
    <w:p w:rsidR="000F4687" w:rsidRPr="000F4687" w:rsidRDefault="000F4687" w:rsidP="000F4687">
      <w:pPr>
        <w:jc w:val="both"/>
        <w:rPr>
          <w:rFonts w:ascii="Comic Sans MS" w:hAnsi="Comic Sans MS"/>
        </w:rPr>
      </w:pPr>
    </w:p>
    <w:p w:rsidR="000F4687" w:rsidRPr="000F4687" w:rsidRDefault="000F4687" w:rsidP="000F4687">
      <w:pPr>
        <w:jc w:val="both"/>
        <w:rPr>
          <w:rFonts w:ascii="Comic Sans MS" w:hAnsi="Comic Sans MS"/>
        </w:rPr>
      </w:pPr>
      <w:r w:rsidRPr="000F4687">
        <w:rPr>
          <w:rFonts w:ascii="Comic Sans MS" w:hAnsi="Comic Sans MS"/>
        </w:rPr>
        <w:t>Il risultato di questo lavoro può essere la proposta di un piano d’azione basato su un’analisi strategica della situazione, da cui l’importanza, al di là delle impressioni dei partecipanti, di mettere in evidenza alcuni dati oggettivi (come, ad esempio, quelli contenuti nella tabella SWOT).</w:t>
      </w:r>
    </w:p>
    <w:p w:rsidR="00BF759A" w:rsidRPr="000F4687" w:rsidRDefault="000F4687"/>
    <w:sectPr w:rsidR="00BF759A" w:rsidRPr="000F4687" w:rsidSect="00BF759A">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E03367F"/>
    <w:multiLevelType w:val="hybridMultilevel"/>
    <w:tmpl w:val="C06206D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41760230"/>
    <w:multiLevelType w:val="hybridMultilevel"/>
    <w:tmpl w:val="0094A84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0F4687"/>
    <w:rsid w:val="000F4687"/>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687"/>
    <w:pPr>
      <w:spacing w:after="0"/>
    </w:pPr>
    <w:rPr>
      <w:rFonts w:ascii="Times" w:eastAsia="Times" w:hAnsi="Times" w:cs="Times New Roman"/>
      <w:szCs w:val="20"/>
      <w:lang w:val="it-IT" w:eastAsia="fr-FR"/>
    </w:rPr>
  </w:style>
  <w:style w:type="paragraph" w:styleId="Titre1">
    <w:name w:val="heading 1"/>
    <w:basedOn w:val="Normal"/>
    <w:next w:val="Normal"/>
    <w:link w:val="Titre1Car"/>
    <w:qFormat/>
    <w:rsid w:val="000F4687"/>
    <w:pPr>
      <w:keepNext/>
      <w:pBdr>
        <w:top w:val="single" w:sz="4" w:space="1" w:color="auto"/>
        <w:left w:val="single" w:sz="4" w:space="4" w:color="auto"/>
        <w:bottom w:val="single" w:sz="4" w:space="1" w:color="auto"/>
        <w:right w:val="single" w:sz="4" w:space="4" w:color="auto"/>
      </w:pBdr>
      <w:ind w:right="-85"/>
      <w:jc w:val="both"/>
      <w:outlineLvl w:val="0"/>
    </w:pPr>
    <w:rPr>
      <w:b/>
    </w:rPr>
  </w:style>
  <w:style w:type="paragraph" w:styleId="Titre2">
    <w:name w:val="heading 2"/>
    <w:basedOn w:val="Normal"/>
    <w:next w:val="Normal"/>
    <w:link w:val="Titre2Car"/>
    <w:qFormat/>
    <w:rsid w:val="000F4687"/>
    <w:pPr>
      <w:keepNext/>
      <w:jc w:val="both"/>
      <w:outlineLvl w:val="1"/>
    </w:pPr>
    <w:rPr>
      <w:b/>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rsid w:val="000F4687"/>
    <w:rPr>
      <w:rFonts w:ascii="Times" w:eastAsia="Times" w:hAnsi="Times" w:cs="Times New Roman"/>
      <w:b/>
      <w:szCs w:val="20"/>
      <w:lang w:val="it-IT" w:eastAsia="fr-FR"/>
    </w:rPr>
  </w:style>
  <w:style w:type="character" w:customStyle="1" w:styleId="Titre2Car">
    <w:name w:val="Titre 2 Car"/>
    <w:basedOn w:val="Policepardfaut"/>
    <w:link w:val="Titre2"/>
    <w:rsid w:val="000F4687"/>
    <w:rPr>
      <w:rFonts w:ascii="Times" w:eastAsia="Times" w:hAnsi="Times" w:cs="Times New Roman"/>
      <w:b/>
      <w:szCs w:val="20"/>
      <w:lang w:val="it-IT" w:eastAsia="fr-FR"/>
    </w:rPr>
  </w:style>
  <w:style w:type="paragraph" w:styleId="Corpsdetexte2">
    <w:name w:val="Body Text 2"/>
    <w:basedOn w:val="Normal"/>
    <w:link w:val="Corpsdetexte2Car"/>
    <w:rsid w:val="000F4687"/>
    <w:pPr>
      <w:jc w:val="both"/>
    </w:pPr>
    <w:rPr>
      <w:b/>
    </w:rPr>
  </w:style>
  <w:style w:type="character" w:customStyle="1" w:styleId="Corpsdetexte2Car">
    <w:name w:val="Corps de texte 2 Car"/>
    <w:basedOn w:val="Policepardfaut"/>
    <w:link w:val="Corpsdetexte2"/>
    <w:rsid w:val="000F4687"/>
    <w:rPr>
      <w:rFonts w:ascii="Times" w:eastAsia="Times" w:hAnsi="Times" w:cs="Times New Roman"/>
      <w:b/>
      <w:szCs w:val="20"/>
      <w:lang w:val="it-IT" w:eastAsia="fr-FR"/>
    </w:rPr>
  </w:style>
  <w:style w:type="paragraph" w:styleId="Corpsdetexte">
    <w:name w:val="Body Text"/>
    <w:basedOn w:val="Normal"/>
    <w:link w:val="CorpsdetexteCar"/>
    <w:rsid w:val="000F4687"/>
    <w:pPr>
      <w:jc w:val="both"/>
    </w:pPr>
    <w:rPr>
      <w:rFonts w:ascii="Times New Roman" w:hAnsi="Times New Roman"/>
    </w:rPr>
  </w:style>
  <w:style w:type="character" w:customStyle="1" w:styleId="CorpsdetexteCar">
    <w:name w:val="Corps de texte Car"/>
    <w:basedOn w:val="Policepardfaut"/>
    <w:link w:val="Corpsdetexte"/>
    <w:rsid w:val="000F4687"/>
    <w:rPr>
      <w:rFonts w:ascii="Times New Roman" w:eastAsia="Times" w:hAnsi="Times New Roman" w:cs="Times New Roman"/>
      <w:szCs w:val="20"/>
      <w:lang w:val="it-IT" w:eastAsia="fr-FR"/>
    </w:rPr>
  </w:style>
  <w:style w:type="paragraph" w:styleId="Corpsdetexte3">
    <w:name w:val="Body Text 3"/>
    <w:basedOn w:val="Normal"/>
    <w:link w:val="Corpsdetexte3Car"/>
    <w:rsid w:val="000F4687"/>
    <w:pPr>
      <w:jc w:val="center"/>
    </w:pPr>
    <w:rPr>
      <w:rFonts w:ascii="Times New Roman" w:eastAsia="Times New Roman" w:hAnsi="Times New Roman"/>
      <w:sz w:val="20"/>
    </w:rPr>
  </w:style>
  <w:style w:type="character" w:customStyle="1" w:styleId="Corpsdetexte3Car">
    <w:name w:val="Corps de texte 3 Car"/>
    <w:basedOn w:val="Policepardfaut"/>
    <w:link w:val="Corpsdetexte3"/>
    <w:rsid w:val="000F4687"/>
    <w:rPr>
      <w:rFonts w:ascii="Times New Roman" w:eastAsia="Times New Roman" w:hAnsi="Times New Roman" w:cs="Times New Roman"/>
      <w:sz w:val="20"/>
      <w:szCs w:val="20"/>
      <w:lang w:val="it-IT" w:eastAsia="fr-FR"/>
    </w:rPr>
  </w:style>
  <w:style w:type="paragraph" w:customStyle="1" w:styleId="times">
    <w:name w:val="times"/>
    <w:basedOn w:val="En-tte"/>
    <w:rsid w:val="000F4687"/>
    <w:pPr>
      <w:tabs>
        <w:tab w:val="clear" w:pos="4536"/>
        <w:tab w:val="clear" w:pos="9072"/>
      </w:tabs>
      <w:jc w:val="both"/>
    </w:pPr>
  </w:style>
  <w:style w:type="paragraph" w:styleId="En-tte">
    <w:name w:val="header"/>
    <w:basedOn w:val="Normal"/>
    <w:link w:val="En-tteCar"/>
    <w:uiPriority w:val="99"/>
    <w:semiHidden/>
    <w:unhideWhenUsed/>
    <w:rsid w:val="000F4687"/>
    <w:pPr>
      <w:tabs>
        <w:tab w:val="center" w:pos="4536"/>
        <w:tab w:val="right" w:pos="9072"/>
      </w:tabs>
    </w:pPr>
  </w:style>
  <w:style w:type="character" w:customStyle="1" w:styleId="En-tteCar">
    <w:name w:val="En-tête Car"/>
    <w:basedOn w:val="Policepardfaut"/>
    <w:link w:val="En-tte"/>
    <w:uiPriority w:val="99"/>
    <w:semiHidden/>
    <w:rsid w:val="000F4687"/>
    <w:rPr>
      <w:rFonts w:ascii="Times" w:eastAsia="Times" w:hAnsi="Times" w:cs="Times New Roman"/>
      <w:szCs w:val="20"/>
      <w:lang w:val="it-IT" w:eastAsia="fr-F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636</Words>
  <Characters>3629</Characters>
  <Application>Microsoft Word 12.0.0</Application>
  <DocSecurity>0</DocSecurity>
  <Lines>30</Lines>
  <Paragraphs>7</Paragraphs>
  <ScaleCrop>false</ScaleCrop>
  <Company>Habitat et Participation</Company>
  <LinksUpToDate>false</LinksUpToDate>
  <CharactersWithSpaces>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Thys</dc:creator>
  <cp:keywords/>
  <cp:lastModifiedBy>Pascale Thys</cp:lastModifiedBy>
  <cp:revision>1</cp:revision>
  <dcterms:created xsi:type="dcterms:W3CDTF">2015-07-15T10:59:00Z</dcterms:created>
  <dcterms:modified xsi:type="dcterms:W3CDTF">2015-07-15T10:59:00Z</dcterms:modified>
</cp:coreProperties>
</file>